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15196264"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w:t>
      </w:r>
      <w:r w:rsidR="00D40F62">
        <w:t>7</w:t>
      </w:r>
      <w:r w:rsidRPr="00CE0424">
        <w:tab/>
      </w:r>
      <w:bookmarkStart w:id="0" w:name="_GoBack"/>
      <w:bookmarkEnd w:id="0"/>
      <w:r w:rsidRPr="008235EF">
        <w:rPr>
          <w:sz w:val="32"/>
          <w:szCs w:val="32"/>
        </w:rPr>
        <w:t xml:space="preserve">Tdoc </w:t>
      </w:r>
      <w:r w:rsidR="00091557" w:rsidRPr="008235EF">
        <w:rPr>
          <w:sz w:val="32"/>
          <w:szCs w:val="32"/>
        </w:rPr>
        <w:t>R</w:t>
      </w:r>
      <w:r w:rsidR="008F1C4E" w:rsidRPr="008235EF">
        <w:rPr>
          <w:sz w:val="32"/>
          <w:szCs w:val="32"/>
        </w:rPr>
        <w:t>1</w:t>
      </w:r>
      <w:r w:rsidR="00091557" w:rsidRPr="008235EF">
        <w:rPr>
          <w:sz w:val="32"/>
          <w:szCs w:val="32"/>
        </w:rPr>
        <w:t>-</w:t>
      </w:r>
      <w:r w:rsidR="005F3025" w:rsidRPr="008235EF">
        <w:rPr>
          <w:sz w:val="32"/>
          <w:szCs w:val="32"/>
        </w:rPr>
        <w:t>1</w:t>
      </w:r>
      <w:r w:rsidR="00044F46" w:rsidRPr="008235EF">
        <w:rPr>
          <w:sz w:val="32"/>
          <w:szCs w:val="32"/>
        </w:rPr>
        <w:t>9</w:t>
      </w:r>
      <w:r w:rsidR="00BC437B" w:rsidRPr="008235EF">
        <w:rPr>
          <w:sz w:val="32"/>
          <w:szCs w:val="32"/>
        </w:rPr>
        <w:t>0</w:t>
      </w:r>
      <w:r w:rsidR="008235EF" w:rsidRPr="008235EF">
        <w:rPr>
          <w:sz w:val="32"/>
          <w:szCs w:val="32"/>
        </w:rPr>
        <w:t>7470</w:t>
      </w:r>
    </w:p>
    <w:p w14:paraId="21EF443F" w14:textId="77777777" w:rsidR="00D40F62" w:rsidRPr="00D40F62" w:rsidRDefault="00D40F62" w:rsidP="00D40F62">
      <w:pPr>
        <w:tabs>
          <w:tab w:val="center" w:pos="4536"/>
          <w:tab w:val="right" w:pos="9072"/>
        </w:tabs>
        <w:rPr>
          <w:rFonts w:ascii="Arial" w:eastAsia="MS Mincho" w:hAnsi="Arial" w:cs="Arial"/>
          <w:b/>
          <w:bCs/>
          <w:sz w:val="24"/>
        </w:rPr>
      </w:pPr>
      <w:r w:rsidRPr="00D40F62">
        <w:rPr>
          <w:rFonts w:ascii="Arial" w:eastAsia="MS Mincho" w:hAnsi="Arial" w:cs="Arial"/>
          <w:b/>
          <w:bCs/>
          <w:sz w:val="24"/>
        </w:rPr>
        <w:t>Reno, USA, May 13</w:t>
      </w:r>
      <w:r w:rsidRPr="00D40F62">
        <w:rPr>
          <w:rFonts w:ascii="Arial" w:eastAsia="MS Mincho" w:hAnsi="Arial" w:cs="Arial"/>
          <w:b/>
          <w:bCs/>
          <w:sz w:val="24"/>
          <w:vertAlign w:val="superscript"/>
        </w:rPr>
        <w:t>th</w:t>
      </w:r>
      <w:r w:rsidRPr="00D40F62">
        <w:rPr>
          <w:rFonts w:ascii="Arial" w:eastAsia="MS Mincho" w:hAnsi="Arial" w:cs="Arial"/>
          <w:b/>
          <w:bCs/>
          <w:sz w:val="24"/>
        </w:rPr>
        <w:t xml:space="preserve"> – 17</w:t>
      </w:r>
      <w:r w:rsidRPr="00D40F62">
        <w:rPr>
          <w:rFonts w:ascii="Arial" w:eastAsia="MS Mincho" w:hAnsi="Arial" w:cs="Arial"/>
          <w:b/>
          <w:bCs/>
          <w:sz w:val="24"/>
          <w:vertAlign w:val="superscript"/>
        </w:rPr>
        <w:t>th</w:t>
      </w:r>
      <w:r w:rsidRPr="00D40F62">
        <w:rPr>
          <w:rFonts w:ascii="Arial" w:eastAsia="MS Mincho" w:hAnsi="Arial" w:cs="Arial"/>
          <w:b/>
          <w:bCs/>
          <w:sz w:val="24"/>
        </w:rPr>
        <w:t>, 2019</w:t>
      </w:r>
    </w:p>
    <w:p w14:paraId="4BC66F81" w14:textId="36424114" w:rsidR="00E90E49" w:rsidRPr="00144719" w:rsidRDefault="00E90E49" w:rsidP="00311702">
      <w:pPr>
        <w:pStyle w:val="3GPPHeader"/>
        <w:rPr>
          <w:sz w:val="22"/>
          <w:szCs w:val="22"/>
          <w:lang w:val="en-US"/>
        </w:rPr>
      </w:pPr>
      <w:r w:rsidRPr="00144719">
        <w:rPr>
          <w:sz w:val="22"/>
          <w:szCs w:val="22"/>
          <w:lang w:val="en-US"/>
        </w:rPr>
        <w:t>Agenda Item:</w:t>
      </w:r>
      <w:r w:rsidRPr="00144719">
        <w:rPr>
          <w:sz w:val="22"/>
          <w:szCs w:val="22"/>
          <w:lang w:val="en-US"/>
        </w:rPr>
        <w:tab/>
      </w:r>
      <w:r w:rsidR="00E03585" w:rsidRPr="00B02091">
        <w:rPr>
          <w:sz w:val="22"/>
          <w:szCs w:val="22"/>
          <w:lang w:val="en-US"/>
        </w:rPr>
        <w:t>7.2.</w:t>
      </w:r>
      <w:r w:rsidR="00CF191C" w:rsidRPr="00B02091">
        <w:rPr>
          <w:sz w:val="22"/>
          <w:szCs w:val="22"/>
          <w:lang w:val="en-US"/>
        </w:rPr>
        <w:t>12.2</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2CFB28C4"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1" w:name="_Hlk7771013"/>
      <w:r w:rsidR="00213BB4">
        <w:rPr>
          <w:sz w:val="22"/>
          <w:szCs w:val="22"/>
        </w:rPr>
        <w:t>Further discussion on simultaneous Rx/Tx</w:t>
      </w:r>
      <w:r w:rsidR="00F728D4" w:rsidRPr="00F728D4">
        <w:rPr>
          <w:sz w:val="22"/>
          <w:szCs w:val="22"/>
        </w:rPr>
        <w:t xml:space="preserve"> </w:t>
      </w:r>
      <w:bookmarkEnd w:id="1"/>
    </w:p>
    <w:p w14:paraId="1B3B5CE0" w14:textId="00F6F010"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E03585">
        <w:rPr>
          <w:sz w:val="22"/>
          <w:szCs w:val="22"/>
        </w:rPr>
        <w:t>Discussion</w:t>
      </w:r>
    </w:p>
    <w:p w14:paraId="4F66B7D2" w14:textId="02ACDB02" w:rsidR="00E90E49" w:rsidRPr="00CE0424" w:rsidRDefault="00230D18" w:rsidP="00CE0424">
      <w:pPr>
        <w:pStyle w:val="Heading1"/>
      </w:pPr>
      <w:r>
        <w:t>1</w:t>
      </w:r>
      <w:r>
        <w:tab/>
      </w:r>
      <w:r w:rsidR="00E90E49" w:rsidRPr="00CE0424">
        <w:t>Introduction</w:t>
      </w:r>
    </w:p>
    <w:p w14:paraId="3417A7EB" w14:textId="54A2DAE1" w:rsidR="00C871C1" w:rsidRDefault="00C871C1" w:rsidP="00CE0424">
      <w:pPr>
        <w:pStyle w:val="BodyText"/>
      </w:pPr>
      <w:r>
        <w:t xml:space="preserve">In RAN1#96bis, RAN1 discussed an LS from RAN2 </w:t>
      </w:r>
      <w:r>
        <w:fldChar w:fldCharType="begin"/>
      </w:r>
      <w:r>
        <w:instrText xml:space="preserve"> REF _Ref7762131 \r \h </w:instrText>
      </w:r>
      <w:r>
        <w:fldChar w:fldCharType="separate"/>
      </w:r>
      <w:r w:rsidR="00EE0129">
        <w:t>[5]</w:t>
      </w:r>
      <w:r>
        <w:fldChar w:fldCharType="end"/>
      </w:r>
      <w:r>
        <w:t xml:space="preserve"> on NR mobility enhancements. The main discussion point was the feasibility of simultaneous Rx/Tx under different circumstances, and the outcome of the discussion was summarized in </w:t>
      </w:r>
      <w:r>
        <w:fldChar w:fldCharType="begin"/>
      </w:r>
      <w:r>
        <w:instrText xml:space="preserve"> REF _Ref7762345 \r \h </w:instrText>
      </w:r>
      <w:r>
        <w:fldChar w:fldCharType="separate"/>
      </w:r>
      <w:r w:rsidR="00EE0129">
        <w:t>[4]</w:t>
      </w:r>
      <w:r>
        <w:fldChar w:fldCharType="end"/>
      </w:r>
      <w:r>
        <w:t>.</w:t>
      </w:r>
      <w:r w:rsidR="00CF0C47">
        <w:t xml:space="preserve"> RAN4 also provided a response to the LS in </w:t>
      </w:r>
      <w:r w:rsidR="00E675A7">
        <w:fldChar w:fldCharType="begin"/>
      </w:r>
      <w:r w:rsidR="00E675A7">
        <w:instrText xml:space="preserve"> REF _Ref7769671 \r \h </w:instrText>
      </w:r>
      <w:r w:rsidR="00E675A7">
        <w:fldChar w:fldCharType="separate"/>
      </w:r>
      <w:r w:rsidR="00E675A7">
        <w:t>[6]</w:t>
      </w:r>
      <w:r w:rsidR="00E675A7">
        <w:fldChar w:fldCharType="end"/>
      </w:r>
      <w:r w:rsidR="00E675A7">
        <w:t>.</w:t>
      </w:r>
    </w:p>
    <w:p w14:paraId="7925F585" w14:textId="28B883D7" w:rsidR="005434E8" w:rsidRPr="00CE0424" w:rsidRDefault="00C871C1" w:rsidP="00CE0424">
      <w:pPr>
        <w:pStyle w:val="BodyText"/>
      </w:pPr>
      <w:r>
        <w:t xml:space="preserve">In this contribution, we provide complementary input on the topic of simultaneous Rx/Tx.  </w:t>
      </w:r>
      <w:r w:rsidR="005434E8">
        <w:t xml:space="preserve">We also </w:t>
      </w:r>
      <w:r w:rsidR="00305B95">
        <w:t xml:space="preserve">perform a comprehensive comparison with the work on multi-DCI based multi-TRP transmission performed in the eMIMO WID. </w:t>
      </w:r>
      <w:r w:rsidR="005B1279">
        <w:fldChar w:fldCharType="begin"/>
      </w:r>
      <w:r w:rsidR="005B1279">
        <w:instrText xml:space="preserve"> REF _Ref4414748 \r \h </w:instrText>
      </w:r>
      <w:r w:rsidR="005B1279">
        <w:fldChar w:fldCharType="separate"/>
      </w:r>
      <w:r w:rsidR="00EE0129">
        <w:t>[2]</w:t>
      </w:r>
      <w:r w:rsidR="005B1279">
        <w:fldChar w:fldCharType="end"/>
      </w:r>
    </w:p>
    <w:p w14:paraId="4240D1DF" w14:textId="1840E2E0" w:rsidR="004000E8" w:rsidRDefault="00230D18" w:rsidP="00CE0424">
      <w:pPr>
        <w:pStyle w:val="Heading1"/>
      </w:pPr>
      <w:bookmarkStart w:id="2" w:name="_Ref178064866"/>
      <w:r>
        <w:t>2</w:t>
      </w:r>
      <w:r>
        <w:tab/>
      </w:r>
      <w:r w:rsidR="004000E8" w:rsidRPr="00CE0424">
        <w:t>Discussion</w:t>
      </w:r>
      <w:bookmarkEnd w:id="2"/>
    </w:p>
    <w:p w14:paraId="297D50DC" w14:textId="00D0DC7C" w:rsidR="0036705B" w:rsidRDefault="003B167A" w:rsidP="00305B95">
      <w:pPr>
        <w:pStyle w:val="BodyText"/>
      </w:pPr>
      <w:r>
        <w:t>RAN2 has agreed to study Make-Before-Break (</w:t>
      </w:r>
      <w:r w:rsidR="00540402">
        <w:t>MBB</w:t>
      </w:r>
      <w:r>
        <w:t xml:space="preserve">) solutions to push HO interruption to 0ms. The </w:t>
      </w:r>
      <w:r w:rsidR="00540402">
        <w:t>MBB</w:t>
      </w:r>
      <w:r>
        <w:t xml:space="preserve"> solution requires that the UE can simultaneously receive and transmit to more than one cell. In parallel, RAN2 is also studying if dual connectivity (DC) could be used to achieve 0ms delay. Note that </w:t>
      </w:r>
      <w:r w:rsidR="00540402">
        <w:t>MBB</w:t>
      </w:r>
      <w:r>
        <w:t xml:space="preserve"> and DC-based HO are two different things: the </w:t>
      </w:r>
      <w:r w:rsidR="00540402">
        <w:t>MBB</w:t>
      </w:r>
      <w:r>
        <w:t xml:space="preserve"> solutions </w:t>
      </w:r>
      <w:r w:rsidR="0036705B">
        <w:t>may not rely on the signalling defined for dual connectivity.</w:t>
      </w:r>
      <w:r w:rsidR="00032879">
        <w:t xml:space="preserve"> For a comparison between MBB and DC-based HO, see </w:t>
      </w:r>
      <w:r w:rsidR="006C1D84">
        <w:fldChar w:fldCharType="begin"/>
      </w:r>
      <w:r w:rsidR="006C1D84">
        <w:instrText xml:space="preserve"> REF _Ref4759557 \r \h </w:instrText>
      </w:r>
      <w:r w:rsidR="006C1D84">
        <w:fldChar w:fldCharType="separate"/>
      </w:r>
      <w:r w:rsidR="00EE0129">
        <w:t>[3]</w:t>
      </w:r>
      <w:r w:rsidR="006C1D84">
        <w:fldChar w:fldCharType="end"/>
      </w:r>
      <w:r w:rsidR="006C1D84">
        <w:t>.</w:t>
      </w:r>
    </w:p>
    <w:p w14:paraId="0BEA6E50" w14:textId="67A7295B" w:rsidR="0036705B" w:rsidRDefault="0036705B" w:rsidP="00305B95">
      <w:pPr>
        <w:pStyle w:val="BodyText"/>
      </w:pPr>
      <w:r>
        <w:t xml:space="preserve">From a L1 point of view, the </w:t>
      </w:r>
      <w:r w:rsidR="00540402">
        <w:t>MBB</w:t>
      </w:r>
      <w:r>
        <w:t xml:space="preserve"> solution and DC-based HO is quite similar, since they both require that the UE can communicate with two cells at the same time.</w:t>
      </w:r>
      <w:r w:rsidR="00506C85">
        <w:t xml:space="preserve"> The source and target cells may be on the same or on different carriers. Note that for the DC-based solutions, the two cells involved in the HO are the PCell and the PSCell, which are both source cells, but for simplicity, we will use the terms ‘source’ and ‘target’ throughout this contribution.</w:t>
      </w:r>
    </w:p>
    <w:p w14:paraId="76300962" w14:textId="1E82D0AD" w:rsidR="00B71A74" w:rsidRDefault="00B71A74" w:rsidP="00B71A74">
      <w:pPr>
        <w:pStyle w:val="BodyText"/>
      </w:pPr>
      <w:bookmarkStart w:id="3" w:name="_Hlk7770147"/>
      <w:r>
        <w:t xml:space="preserve">In RAN1#96bis, RAN1 discussed the feasibility of simultaneous Rx/Tx in response to an LS from RAN2 </w:t>
      </w:r>
      <w:r>
        <w:fldChar w:fldCharType="begin"/>
      </w:r>
      <w:r>
        <w:instrText xml:space="preserve"> REF _Ref7762131 \r \h </w:instrText>
      </w:r>
      <w:r>
        <w:fldChar w:fldCharType="separate"/>
      </w:r>
      <w:r>
        <w:t>[5]</w:t>
      </w:r>
      <w:r>
        <w:fldChar w:fldCharType="end"/>
      </w:r>
      <w:r>
        <w:t xml:space="preserve">. The outcome of the discussion was summarized in </w:t>
      </w:r>
      <w:r>
        <w:fldChar w:fldCharType="begin"/>
      </w:r>
      <w:r>
        <w:instrText xml:space="preserve"> REF _Ref7762345 \r \h </w:instrText>
      </w:r>
      <w:r>
        <w:fldChar w:fldCharType="separate"/>
      </w:r>
      <w:r>
        <w:t>[4]</w:t>
      </w:r>
      <w:r>
        <w:fldChar w:fldCharType="end"/>
      </w:r>
      <w:r>
        <w:t xml:space="preserve">. RAN4 also provided a response to the LS in </w:t>
      </w:r>
      <w:r>
        <w:fldChar w:fldCharType="begin"/>
      </w:r>
      <w:r>
        <w:instrText xml:space="preserve"> REF _Ref7769671 \r \h </w:instrText>
      </w:r>
      <w:r>
        <w:fldChar w:fldCharType="separate"/>
      </w:r>
      <w:r>
        <w:t>[6]</w:t>
      </w:r>
      <w:r>
        <w:fldChar w:fldCharType="end"/>
      </w:r>
      <w:r>
        <w:t>.</w:t>
      </w:r>
    </w:p>
    <w:bookmarkEnd w:id="3"/>
    <w:p w14:paraId="12EA7DA0" w14:textId="740F8C4D" w:rsidR="00B71A74" w:rsidRDefault="00B71A74" w:rsidP="00305B95">
      <w:pPr>
        <w:pStyle w:val="BodyText"/>
      </w:pPr>
      <w:r>
        <w:t xml:space="preserve">In this contribution, we provide complementary input on the topic of the RAN2 LS, and compare with the discussion in the multi-TRP work. In our understanding, the restrictions imposed in the multi-TRP work are clearly </w:t>
      </w:r>
      <w:r w:rsidR="002E213E">
        <w:t>stricter</w:t>
      </w:r>
      <w:r>
        <w:t xml:space="preserve"> than those summarized in the RAN2 LS response. </w:t>
      </w:r>
    </w:p>
    <w:p w14:paraId="4BC022B7" w14:textId="758FDA93" w:rsidR="00F63950" w:rsidRDefault="00230D18" w:rsidP="00F63950">
      <w:pPr>
        <w:pStyle w:val="Heading2"/>
      </w:pPr>
      <w:r>
        <w:t>2.1</w:t>
      </w:r>
      <w:r>
        <w:tab/>
      </w:r>
      <w:r w:rsidR="00CF0C47">
        <w:t>Asynchronous and synchronous deployments</w:t>
      </w:r>
    </w:p>
    <w:p w14:paraId="654F30D5" w14:textId="25302376" w:rsidR="0029202C" w:rsidRDefault="00CF0C47" w:rsidP="00CF0C47">
      <w:pPr>
        <w:pStyle w:val="BodyText"/>
      </w:pPr>
      <w:bookmarkStart w:id="4" w:name="_Hlk7770772"/>
      <w:r>
        <w:t>One of the topics that require further elaboration, and where the RAN1 and RAN4 reply LSs differ somewhat is how to define synchronous. In general, a network is considered synchronized if the base stations are phase synchronized which means that the radio frame begins at the same time.  The required level of synchronization depends on the purpose of the synchronization.  In the context of simultaneous RX/TX, it seems RAN4 understands synchronous to mean that base stations are sufficiently well aligned to allow simultaneous RX/TX with a single FFT.</w:t>
      </w:r>
      <w:bookmarkEnd w:id="4"/>
      <w:r>
        <w:t xml:space="preserve"> On the other hand, in the reply LS, RAN1, e.g., states that asynchronous TDD is not supported in some circumstances. It is true that TDD systems would have to comply with the cell phase sync requirement, but that level of compliance would not mean that the system is synchronous in the RAN4 definition.</w:t>
      </w:r>
      <w:r w:rsidR="00B963EF">
        <w:t xml:space="preserve"> In fact, in the RAN4 definition, most deployments are asynchronous</w:t>
      </w:r>
      <w:r w:rsidR="001064A9">
        <w:t xml:space="preserve">. One example is depicted in </w:t>
      </w:r>
      <w:r w:rsidR="0029202C">
        <w:fldChar w:fldCharType="begin"/>
      </w:r>
      <w:r w:rsidR="0029202C">
        <w:instrText xml:space="preserve"> REF _Ref4588792 \h </w:instrText>
      </w:r>
      <w:r w:rsidR="0029202C">
        <w:fldChar w:fldCharType="separate"/>
      </w:r>
      <w:r w:rsidR="00EE0129" w:rsidRPr="00CE0424">
        <w:t xml:space="preserve">Figure </w:t>
      </w:r>
      <w:r w:rsidR="00EE0129">
        <w:rPr>
          <w:noProof/>
        </w:rPr>
        <w:t>1</w:t>
      </w:r>
      <w:r w:rsidR="0029202C">
        <w:fldChar w:fldCharType="end"/>
      </w:r>
      <w:r w:rsidR="0029202C">
        <w:t>.</w:t>
      </w:r>
    </w:p>
    <w:p w14:paraId="71A0D1BF" w14:textId="1B17465F" w:rsidR="00CF0C47" w:rsidRDefault="00CF0C47" w:rsidP="00CF0C47">
      <w:pPr>
        <w:pStyle w:val="BodyText"/>
      </w:pPr>
      <w:r>
        <w:lastRenderedPageBreak/>
        <w:t xml:space="preserve"> </w:t>
      </w:r>
      <w:r w:rsidR="0029202C">
        <w:rPr>
          <w:noProof/>
        </w:rPr>
        <w:drawing>
          <wp:inline distT="0" distB="0" distL="0" distR="0" wp14:anchorId="66F37D75" wp14:editId="6DD62C39">
            <wp:extent cx="6120765" cy="20154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ynch.png"/>
                    <pic:cNvPicPr/>
                  </pic:nvPicPr>
                  <pic:blipFill>
                    <a:blip r:embed="rId11">
                      <a:extLst>
                        <a:ext uri="{28A0092B-C50C-407E-A947-70E740481C1C}">
                          <a14:useLocalDpi xmlns:a14="http://schemas.microsoft.com/office/drawing/2010/main" val="0"/>
                        </a:ext>
                      </a:extLst>
                    </a:blip>
                    <a:stretch>
                      <a:fillRect/>
                    </a:stretch>
                  </pic:blipFill>
                  <pic:spPr>
                    <a:xfrm>
                      <a:off x="0" y="0"/>
                      <a:ext cx="6120765" cy="2015490"/>
                    </a:xfrm>
                    <a:prstGeom prst="rect">
                      <a:avLst/>
                    </a:prstGeom>
                  </pic:spPr>
                </pic:pic>
              </a:graphicData>
            </a:graphic>
          </wp:inline>
        </w:drawing>
      </w:r>
    </w:p>
    <w:p w14:paraId="433F0CEC" w14:textId="4DA8E6C6" w:rsidR="0029202C" w:rsidRPr="008D00A5" w:rsidRDefault="0029202C" w:rsidP="0029202C">
      <w:pPr>
        <w:pStyle w:val="TF"/>
        <w:rPr>
          <w:lang w:val="en-GB"/>
        </w:rPr>
      </w:pPr>
      <w:bookmarkStart w:id="5" w:name="_Ref4588792"/>
      <w:r w:rsidRPr="00CE0424">
        <w:t xml:space="preserve">Figure </w:t>
      </w:r>
      <w:r>
        <w:rPr>
          <w:noProof/>
        </w:rPr>
        <w:fldChar w:fldCharType="begin"/>
      </w:r>
      <w:r>
        <w:rPr>
          <w:noProof/>
        </w:rPr>
        <w:instrText xml:space="preserve"> SEQ Figure \* ARABIC </w:instrText>
      </w:r>
      <w:r>
        <w:rPr>
          <w:noProof/>
        </w:rPr>
        <w:fldChar w:fldCharType="separate"/>
      </w:r>
      <w:r w:rsidR="00EE0129">
        <w:rPr>
          <w:noProof/>
        </w:rPr>
        <w:t>1</w:t>
      </w:r>
      <w:r>
        <w:rPr>
          <w:noProof/>
        </w:rPr>
        <w:fldChar w:fldCharType="end"/>
      </w:r>
      <w:bookmarkEnd w:id="5"/>
      <w:r w:rsidRPr="00CE0424">
        <w:t xml:space="preserve">: </w:t>
      </w:r>
      <w:r>
        <w:rPr>
          <w:lang w:val="en-US"/>
        </w:rPr>
        <w:t xml:space="preserve">The UE at the cell border may not receive the transmissions from the two TRPs within the cyclic prefix, since the propagation delays from the two TRPs are different.  </w:t>
      </w:r>
    </w:p>
    <w:p w14:paraId="392FDAEE" w14:textId="07EE40D7" w:rsidR="00CF0C47" w:rsidRDefault="0029202C" w:rsidP="00CF0C47">
      <w:pPr>
        <w:pStyle w:val="BodyText"/>
      </w:pPr>
      <w:r>
        <w:t>We thus observe</w:t>
      </w:r>
    </w:p>
    <w:p w14:paraId="5A3A3878" w14:textId="1B420234" w:rsidR="0029202C" w:rsidRDefault="0029202C" w:rsidP="0029202C">
      <w:pPr>
        <w:pStyle w:val="Observation"/>
      </w:pPr>
      <w:bookmarkStart w:id="6" w:name="_Toc7767585"/>
      <w:bookmarkStart w:id="7" w:name="_Hlk7770959"/>
      <w:r>
        <w:t>With the RAN4 definition of ‘synchronous’, most handovers, including intra-frequency handovers in TDD systems, would be asynchronous.</w:t>
      </w:r>
      <w:bookmarkEnd w:id="6"/>
    </w:p>
    <w:p w14:paraId="2A926D69" w14:textId="49123164" w:rsidR="0029202C" w:rsidRDefault="0029202C" w:rsidP="0029202C">
      <w:pPr>
        <w:pStyle w:val="BodyText"/>
      </w:pPr>
      <w:bookmarkStart w:id="8" w:name="_Hlk7770974"/>
      <w:bookmarkEnd w:id="7"/>
      <w:r>
        <w:t xml:space="preserve">The only synchronous handover situations would occur in </w:t>
      </w:r>
      <w:r w:rsidR="00870097">
        <w:t>small cell/indoor deployments.</w:t>
      </w:r>
      <w:r w:rsidR="001009B2">
        <w:t xml:space="preserve"> We also note that FR2 deployments are less likely to be synchronous, due to the shorter CP.</w:t>
      </w:r>
    </w:p>
    <w:bookmarkEnd w:id="8"/>
    <w:p w14:paraId="1CEA9614" w14:textId="3B7A2C64" w:rsidR="00870097" w:rsidRDefault="00870097" w:rsidP="0029202C">
      <w:pPr>
        <w:pStyle w:val="BodyText"/>
      </w:pPr>
      <w:r>
        <w:t>It is our understanding that RAN4 has made a stricter interpretation of the term “feasible” in the RAN2 LS. For RAN4, “feasible” seems to imply a UE architecture with a similar complexity as the UE architectures of today. In contrast, in the LS response, RAN1 has made a less strict interpretation of “feasible”.</w:t>
      </w:r>
    </w:p>
    <w:p w14:paraId="5905D9CF" w14:textId="291857CA" w:rsidR="00870097" w:rsidRDefault="00870097" w:rsidP="0029202C">
      <w:pPr>
        <w:pStyle w:val="BodyText"/>
      </w:pPr>
      <w:r>
        <w:t>However, RAN1 also makes the following remark in the LS response:</w:t>
      </w:r>
    </w:p>
    <w:p w14:paraId="3A9D56F9" w14:textId="17207FC7" w:rsidR="00870097" w:rsidRDefault="00870097" w:rsidP="00870097">
      <w:pPr>
        <w:rPr>
          <w:rFonts w:ascii="Arial" w:hAnsi="Arial" w:cs="Arial"/>
          <w:bCs/>
          <w:lang w:eastAsia="zh-CN"/>
        </w:rPr>
      </w:pPr>
      <w:r>
        <w:t>“</w:t>
      </w:r>
      <w:r>
        <w:rPr>
          <w:rFonts w:ascii="Arial" w:hAnsi="Arial" w:cs="Arial"/>
          <w:bCs/>
          <w:lang w:eastAsia="zh-CN"/>
        </w:rPr>
        <w:t>Lastly, it should be understood that feasibility of simultaneous transmission and reception does not imply that all UEs could support such functionality and is subject to further discussion.”</w:t>
      </w:r>
    </w:p>
    <w:p w14:paraId="096403A3" w14:textId="77777777" w:rsidR="00870097" w:rsidRDefault="00870097" w:rsidP="0029202C">
      <w:pPr>
        <w:pStyle w:val="BodyText"/>
      </w:pPr>
      <w:r>
        <w:t>This also indicates that although simultaneous reception/transmission is feasible, there is not guarantee that such UEs would be designed: as always, the implementation effort would be considered when evaluating the benefits of the functionality.</w:t>
      </w:r>
    </w:p>
    <w:p w14:paraId="25EC9C54" w14:textId="6D6EE31B" w:rsidR="00870097" w:rsidRDefault="00870097" w:rsidP="0029202C">
      <w:pPr>
        <w:pStyle w:val="BodyText"/>
      </w:pPr>
      <w:r>
        <w:t xml:space="preserve">It is also interesting to compare the RAN1 LS response to the following multi-TRP agreement from RAN1#96: </w:t>
      </w:r>
    </w:p>
    <w:p w14:paraId="69B68DE6" w14:textId="77777777" w:rsidR="00870097" w:rsidRPr="0095491B" w:rsidRDefault="00870097" w:rsidP="00870097">
      <w:pPr>
        <w:pStyle w:val="BodyText"/>
      </w:pPr>
      <w:r>
        <w:rPr>
          <w:noProof/>
        </w:rPr>
        <mc:AlternateContent>
          <mc:Choice Requires="wps">
            <w:drawing>
              <wp:inline distT="0" distB="0" distL="0" distR="0" wp14:anchorId="1B6E999B" wp14:editId="7D079C1B">
                <wp:extent cx="6153150" cy="1514475"/>
                <wp:effectExtent l="0" t="0" r="19050" b="13970"/>
                <wp:docPr id="5" name="Text Box 5"/>
                <wp:cNvGraphicFramePr/>
                <a:graphic xmlns:a="http://schemas.openxmlformats.org/drawingml/2006/main">
                  <a:graphicData uri="http://schemas.microsoft.com/office/word/2010/wordprocessingShape">
                    <wps:wsp>
                      <wps:cNvSpPr txBox="1"/>
                      <wps:spPr>
                        <a:xfrm>
                          <a:off x="0" y="0"/>
                          <a:ext cx="6153150" cy="1514475"/>
                        </a:xfrm>
                        <a:prstGeom prst="rect">
                          <a:avLst/>
                        </a:prstGeom>
                        <a:solidFill>
                          <a:schemeClr val="lt1"/>
                        </a:solidFill>
                        <a:ln w="6350">
                          <a:solidFill>
                            <a:prstClr val="black"/>
                          </a:solidFill>
                        </a:ln>
                      </wps:spPr>
                      <wps:txbx>
                        <w:txbxContent>
                          <w:p w14:paraId="318DA4CE" w14:textId="77777777" w:rsidR="008235EF" w:rsidRPr="009E4176" w:rsidRDefault="008235EF" w:rsidP="00870097">
                            <w:pPr>
                              <w:jc w:val="both"/>
                              <w:rPr>
                                <w:b/>
                                <w:highlight w:val="green"/>
                              </w:rPr>
                            </w:pPr>
                            <w:r w:rsidRPr="009E4176">
                              <w:rPr>
                                <w:b/>
                                <w:highlight w:val="green"/>
                              </w:rPr>
                              <w:t>Agreement</w:t>
                            </w:r>
                          </w:p>
                          <w:p w14:paraId="21F8372C" w14:textId="77777777" w:rsidR="008235EF" w:rsidRPr="009E4176" w:rsidRDefault="008235EF" w:rsidP="00870097">
                            <w:pPr>
                              <w:jc w:val="both"/>
                            </w:pPr>
                            <w:r w:rsidRPr="009E4176">
                              <w:t xml:space="preserve">For a UE supporting multiple-PDCCH based multi-TRP/panel transmission and each PDCCH schedules one PDSCH, at least for eMBB with non-ideal backhaul, support following restrictions: </w:t>
                            </w:r>
                          </w:p>
                          <w:p w14:paraId="4A695FA3" w14:textId="77777777" w:rsidR="008235EF" w:rsidRPr="009E4176" w:rsidRDefault="008235EF" w:rsidP="00870097">
                            <w:pPr>
                              <w:numPr>
                                <w:ilvl w:val="0"/>
                                <w:numId w:val="27"/>
                              </w:numPr>
                              <w:overflowPunct/>
                              <w:autoSpaceDE/>
                              <w:autoSpaceDN/>
                              <w:adjustRightInd/>
                              <w:spacing w:after="0"/>
                              <w:contextualSpacing/>
                              <w:jc w:val="both"/>
                              <w:textAlignment w:val="auto"/>
                              <w:rPr>
                                <w:rFonts w:eastAsia="SimSun"/>
                              </w:rPr>
                            </w:pPr>
                            <w:r w:rsidRPr="009E4176">
                              <w:rPr>
                                <w:rFonts w:eastAsia="SimSun"/>
                              </w:rPr>
                              <w:t>The UE may be scheduled with fully/partially/non-overlapped PDSCHs at time and frequency domain by multiple PDCCHs with following restrictions:</w:t>
                            </w:r>
                          </w:p>
                          <w:p w14:paraId="4786C316" w14:textId="77777777" w:rsidR="008235EF" w:rsidRPr="009E4176" w:rsidRDefault="008235EF" w:rsidP="00870097">
                            <w:pPr>
                              <w:numPr>
                                <w:ilvl w:val="1"/>
                                <w:numId w:val="27"/>
                              </w:numPr>
                              <w:overflowPunct/>
                              <w:autoSpaceDE/>
                              <w:autoSpaceDN/>
                              <w:adjustRightInd/>
                              <w:spacing w:after="0"/>
                              <w:contextualSpacing/>
                              <w:jc w:val="both"/>
                              <w:textAlignment w:val="auto"/>
                              <w:rPr>
                                <w:rFonts w:eastAsia="SimSun"/>
                              </w:rPr>
                            </w:pPr>
                            <w:r w:rsidRPr="009E4176">
                              <w:rPr>
                                <w:rFonts w:eastAsia="SimSun"/>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17F6F8CA" w14:textId="77777777" w:rsidR="008235EF" w:rsidRPr="009E4176" w:rsidRDefault="008235EF" w:rsidP="00870097">
                            <w:pPr>
                              <w:numPr>
                                <w:ilvl w:val="1"/>
                                <w:numId w:val="27"/>
                              </w:numPr>
                              <w:overflowPunct/>
                              <w:autoSpaceDE/>
                              <w:autoSpaceDN/>
                              <w:adjustRightInd/>
                              <w:spacing w:after="0"/>
                              <w:contextualSpacing/>
                              <w:jc w:val="both"/>
                              <w:textAlignment w:val="auto"/>
                              <w:rPr>
                                <w:rFonts w:eastAsia="SimSun"/>
                              </w:rPr>
                            </w:pPr>
                            <w:r w:rsidRPr="009E4176">
                              <w:rPr>
                                <w:rFonts w:eastAsia="SimSun"/>
                              </w:rPr>
                              <w:t xml:space="preserve">The UE is not expected to have more than one TCI index with DMRS ports within the same CDM group for fully/partially overlapped PDSCHs </w:t>
                            </w:r>
                          </w:p>
                          <w:p w14:paraId="78B31008" w14:textId="77777777" w:rsidR="008235EF" w:rsidRPr="009E4176" w:rsidRDefault="008235EF" w:rsidP="00870097">
                            <w:pPr>
                              <w:numPr>
                                <w:ilvl w:val="1"/>
                                <w:numId w:val="27"/>
                              </w:numPr>
                              <w:overflowPunct/>
                              <w:autoSpaceDE/>
                              <w:autoSpaceDN/>
                              <w:adjustRightInd/>
                              <w:spacing w:after="0"/>
                              <w:contextualSpacing/>
                              <w:jc w:val="both"/>
                              <w:textAlignment w:val="auto"/>
                              <w:rPr>
                                <w:rFonts w:eastAsia="SimSun"/>
                              </w:rPr>
                            </w:pPr>
                            <w:r w:rsidRPr="009E4176">
                              <w:rPr>
                                <w:rFonts w:eastAsia="SimSun"/>
                              </w:rPr>
                              <w:t xml:space="preserve">Full scheduling information for receiving a PDSCH is indicated and carried only by the corresponding PDCCH.  </w:t>
                            </w:r>
                          </w:p>
                          <w:p w14:paraId="087AFB05" w14:textId="77777777" w:rsidR="008235EF" w:rsidRPr="009E4176" w:rsidRDefault="008235EF" w:rsidP="00870097">
                            <w:pPr>
                              <w:numPr>
                                <w:ilvl w:val="1"/>
                                <w:numId w:val="27"/>
                              </w:numPr>
                              <w:overflowPunct/>
                              <w:autoSpaceDE/>
                              <w:autoSpaceDN/>
                              <w:adjustRightInd/>
                              <w:spacing w:after="0"/>
                              <w:contextualSpacing/>
                              <w:jc w:val="both"/>
                              <w:textAlignment w:val="auto"/>
                              <w:rPr>
                                <w:rFonts w:eastAsia="SimSun"/>
                              </w:rPr>
                            </w:pPr>
                            <w:r w:rsidRPr="009E4176">
                              <w:rPr>
                                <w:rFonts w:eastAsia="SimSun"/>
                              </w:rPr>
                              <w:t>The UE is expected to be scheduled with the same active BWP bandwidth and the same SCS if the UE is expected to receive multiple PDSCHs simultaneously at given symbols.</w:t>
                            </w:r>
                          </w:p>
                          <w:p w14:paraId="70FCA8E2" w14:textId="77777777" w:rsidR="008235EF" w:rsidRPr="009E4176" w:rsidRDefault="008235EF" w:rsidP="00870097">
                            <w:pPr>
                              <w:numPr>
                                <w:ilvl w:val="1"/>
                                <w:numId w:val="27"/>
                              </w:numPr>
                              <w:overflowPunct/>
                              <w:autoSpaceDE/>
                              <w:autoSpaceDN/>
                              <w:adjustRightInd/>
                              <w:spacing w:after="0"/>
                              <w:contextualSpacing/>
                              <w:jc w:val="both"/>
                              <w:textAlignment w:val="auto"/>
                              <w:rPr>
                                <w:rFonts w:eastAsia="SimSun"/>
                              </w:rPr>
                            </w:pPr>
                            <w:r w:rsidRPr="009E4176">
                              <w:rPr>
                                <w:rFonts w:eastAsia="SimSun"/>
                              </w:rPr>
                              <w:t xml:space="preserve">The number of active BWPs for a UE is 1 per CC </w:t>
                            </w:r>
                          </w:p>
                          <w:p w14:paraId="27E7DD8A" w14:textId="77777777" w:rsidR="008235EF" w:rsidRPr="009E4176" w:rsidRDefault="008235EF" w:rsidP="00870097">
                            <w:pPr>
                              <w:numPr>
                                <w:ilvl w:val="1"/>
                                <w:numId w:val="27"/>
                              </w:numPr>
                              <w:overflowPunct/>
                              <w:autoSpaceDE/>
                              <w:autoSpaceDN/>
                              <w:adjustRightInd/>
                              <w:spacing w:after="0"/>
                              <w:contextualSpacing/>
                              <w:jc w:val="both"/>
                              <w:textAlignment w:val="auto"/>
                              <w:rPr>
                                <w:rFonts w:eastAsia="SimSun"/>
                              </w:rPr>
                            </w:pPr>
                            <w:r w:rsidRPr="009E4176">
                              <w:rPr>
                                <w:rFonts w:eastAsia="SimSun"/>
                              </w:rPr>
                              <w:t>FFS: PDSCH mapping type from two co-scheduled PDSCHs</w:t>
                            </w:r>
                          </w:p>
                          <w:p w14:paraId="052ABF4B" w14:textId="77777777" w:rsidR="008235EF" w:rsidRPr="009E4176" w:rsidRDefault="008235EF" w:rsidP="00870097">
                            <w:pPr>
                              <w:numPr>
                                <w:ilvl w:val="1"/>
                                <w:numId w:val="27"/>
                              </w:numPr>
                              <w:overflowPunct/>
                              <w:autoSpaceDE/>
                              <w:autoSpaceDN/>
                              <w:adjustRightInd/>
                              <w:spacing w:after="0"/>
                              <w:contextualSpacing/>
                              <w:jc w:val="both"/>
                              <w:textAlignment w:val="auto"/>
                              <w:rPr>
                                <w:rFonts w:eastAsia="SimSun"/>
                              </w:rPr>
                            </w:pPr>
                            <w:r w:rsidRPr="009E4176">
                              <w:rPr>
                                <w:rFonts w:eastAsia="SimSun"/>
                              </w:rPr>
                              <w:t>FFS: Alignment of PRG-level grid from multiple TRPs</w:t>
                            </w:r>
                          </w:p>
                          <w:p w14:paraId="53F950A6" w14:textId="77777777" w:rsidR="008235EF" w:rsidRPr="009E4176" w:rsidRDefault="008235EF" w:rsidP="00870097">
                            <w:pPr>
                              <w:numPr>
                                <w:ilvl w:val="1"/>
                                <w:numId w:val="27"/>
                              </w:numPr>
                              <w:overflowPunct/>
                              <w:autoSpaceDE/>
                              <w:autoSpaceDN/>
                              <w:adjustRightInd/>
                              <w:spacing w:after="0"/>
                              <w:contextualSpacing/>
                              <w:jc w:val="both"/>
                              <w:textAlignment w:val="auto"/>
                              <w:rPr>
                                <w:rFonts w:eastAsia="SimSun"/>
                              </w:rPr>
                            </w:pPr>
                            <w:r w:rsidRPr="009E4176">
                              <w:rPr>
                                <w:rFonts w:eastAsia="SimSun"/>
                              </w:rPr>
                              <w:t>FFS: How to ensure the same active BWP between multiple TRPs</w:t>
                            </w:r>
                          </w:p>
                          <w:p w14:paraId="1E97D72F" w14:textId="77777777" w:rsidR="008235EF" w:rsidRPr="00AD31D6" w:rsidRDefault="008235EF" w:rsidP="00870097">
                            <w:pPr>
                              <w:numPr>
                                <w:ilvl w:val="1"/>
                                <w:numId w:val="27"/>
                              </w:numPr>
                              <w:overflowPunct/>
                              <w:autoSpaceDE/>
                              <w:autoSpaceDN/>
                              <w:adjustRightInd/>
                              <w:spacing w:after="0"/>
                              <w:contextualSpacing/>
                              <w:jc w:val="both"/>
                              <w:textAlignment w:val="auto"/>
                              <w:rPr>
                                <w:rFonts w:eastAsia="SimSun"/>
                              </w:rPr>
                            </w:pPr>
                            <w:r w:rsidRPr="009E4176">
                              <w:rPr>
                                <w:rFonts w:eastAsia="SimSun"/>
                              </w:rPr>
                              <w:t>Note that rate matching mechanisms (if need) to support multi-DCI based NCJT will be discussed separately.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B6E999B" id="_x0000_t202" coordsize="21600,21600" o:spt="202" path="m,l,21600r21600,l21600,xe">
                <v:stroke joinstyle="miter"/>
                <v:path gradientshapeok="t" o:connecttype="rect"/>
              </v:shapetype>
              <v:shape id="Text Box 5" o:spid="_x0000_s1026" type="#_x0000_t202" style="width:484.5pt;height:11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" fillcolor="white [3201]" strokeweight=".5pt">
                <v:textbox style="mso-fit-shape-to-text:t">
                  <w:txbxContent>
                    <w:p w14:paraId="318DA4CE" w14:textId="77777777" w:rsidR="008235EF" w:rsidRPr="009E4176" w:rsidRDefault="008235EF" w:rsidP="00870097">
                      <w:pPr>
                        <w:jc w:val="both"/>
                        <w:rPr>
                          <w:b/>
                          <w:highlight w:val="green"/>
                        </w:rPr>
                      </w:pPr>
                      <w:r w:rsidRPr="009E4176">
                        <w:rPr>
                          <w:b/>
                          <w:highlight w:val="green"/>
                        </w:rPr>
                        <w:t>Agreement</w:t>
                      </w:r>
                    </w:p>
                    <w:p w14:paraId="21F8372C" w14:textId="77777777" w:rsidR="008235EF" w:rsidRPr="009E4176" w:rsidRDefault="008235EF" w:rsidP="00870097">
                      <w:pPr>
                        <w:jc w:val="both"/>
                      </w:pPr>
                      <w:r w:rsidRPr="009E4176">
                        <w:t xml:space="preserve">For a UE supporting multiple-PDCCH based multi-TRP/panel transmission and each PDCCH schedules one PDSCH, at least for eMBB with non-ideal backhaul, support following restrictions: </w:t>
                      </w:r>
                    </w:p>
                    <w:p w14:paraId="4A695FA3" w14:textId="77777777" w:rsidR="008235EF" w:rsidRPr="009E4176" w:rsidRDefault="008235EF" w:rsidP="00870097">
                      <w:pPr>
                        <w:numPr>
                          <w:ilvl w:val="0"/>
                          <w:numId w:val="27"/>
                        </w:numPr>
                        <w:overflowPunct/>
                        <w:autoSpaceDE/>
                        <w:autoSpaceDN/>
                        <w:adjustRightInd/>
                        <w:spacing w:after="0"/>
                        <w:contextualSpacing/>
                        <w:jc w:val="both"/>
                        <w:textAlignment w:val="auto"/>
                        <w:rPr>
                          <w:rFonts w:eastAsia="SimSun"/>
                        </w:rPr>
                      </w:pPr>
                      <w:r w:rsidRPr="009E4176">
                        <w:rPr>
                          <w:rFonts w:eastAsia="SimSun"/>
                        </w:rPr>
                        <w:t>The UE may be scheduled with fully/partially/non-overlapped PDSCHs at time and frequency domain by multiple PDCCHs with following restrictions:</w:t>
                      </w:r>
                    </w:p>
                    <w:p w14:paraId="4786C316" w14:textId="77777777" w:rsidR="008235EF" w:rsidRPr="009E4176" w:rsidRDefault="008235EF" w:rsidP="00870097">
                      <w:pPr>
                        <w:numPr>
                          <w:ilvl w:val="1"/>
                          <w:numId w:val="27"/>
                        </w:numPr>
                        <w:overflowPunct/>
                        <w:autoSpaceDE/>
                        <w:autoSpaceDN/>
                        <w:adjustRightInd/>
                        <w:spacing w:after="0"/>
                        <w:contextualSpacing/>
                        <w:jc w:val="both"/>
                        <w:textAlignment w:val="auto"/>
                        <w:rPr>
                          <w:rFonts w:eastAsia="SimSun"/>
                        </w:rPr>
                      </w:pPr>
                      <w:r w:rsidRPr="009E4176">
                        <w:rPr>
                          <w:rFonts w:eastAsia="SimSun"/>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17F6F8CA" w14:textId="77777777" w:rsidR="008235EF" w:rsidRPr="009E4176" w:rsidRDefault="008235EF" w:rsidP="00870097">
                      <w:pPr>
                        <w:numPr>
                          <w:ilvl w:val="1"/>
                          <w:numId w:val="27"/>
                        </w:numPr>
                        <w:overflowPunct/>
                        <w:autoSpaceDE/>
                        <w:autoSpaceDN/>
                        <w:adjustRightInd/>
                        <w:spacing w:after="0"/>
                        <w:contextualSpacing/>
                        <w:jc w:val="both"/>
                        <w:textAlignment w:val="auto"/>
                        <w:rPr>
                          <w:rFonts w:eastAsia="SimSun"/>
                        </w:rPr>
                      </w:pPr>
                      <w:r w:rsidRPr="009E4176">
                        <w:rPr>
                          <w:rFonts w:eastAsia="SimSun"/>
                        </w:rPr>
                        <w:t xml:space="preserve">The UE is not expected to have more than one TCI index with DMRS ports within the same CDM group for fully/partially overlapped PDSCHs </w:t>
                      </w:r>
                    </w:p>
                    <w:p w14:paraId="78B31008" w14:textId="77777777" w:rsidR="008235EF" w:rsidRPr="009E4176" w:rsidRDefault="008235EF" w:rsidP="00870097">
                      <w:pPr>
                        <w:numPr>
                          <w:ilvl w:val="1"/>
                          <w:numId w:val="27"/>
                        </w:numPr>
                        <w:overflowPunct/>
                        <w:autoSpaceDE/>
                        <w:autoSpaceDN/>
                        <w:adjustRightInd/>
                        <w:spacing w:after="0"/>
                        <w:contextualSpacing/>
                        <w:jc w:val="both"/>
                        <w:textAlignment w:val="auto"/>
                        <w:rPr>
                          <w:rFonts w:eastAsia="SimSun"/>
                        </w:rPr>
                      </w:pPr>
                      <w:r w:rsidRPr="009E4176">
                        <w:rPr>
                          <w:rFonts w:eastAsia="SimSun"/>
                        </w:rPr>
                        <w:t xml:space="preserve">Full scheduling information for receiving a PDSCH is indicated and carried only by the corresponding PDCCH.  </w:t>
                      </w:r>
                    </w:p>
                    <w:p w14:paraId="087AFB05" w14:textId="77777777" w:rsidR="008235EF" w:rsidRPr="009E4176" w:rsidRDefault="008235EF" w:rsidP="00870097">
                      <w:pPr>
                        <w:numPr>
                          <w:ilvl w:val="1"/>
                          <w:numId w:val="27"/>
                        </w:numPr>
                        <w:overflowPunct/>
                        <w:autoSpaceDE/>
                        <w:autoSpaceDN/>
                        <w:adjustRightInd/>
                        <w:spacing w:after="0"/>
                        <w:contextualSpacing/>
                        <w:jc w:val="both"/>
                        <w:textAlignment w:val="auto"/>
                        <w:rPr>
                          <w:rFonts w:eastAsia="SimSun"/>
                        </w:rPr>
                      </w:pPr>
                      <w:r w:rsidRPr="009E4176">
                        <w:rPr>
                          <w:rFonts w:eastAsia="SimSun"/>
                        </w:rPr>
                        <w:t>The UE is expected to be scheduled with the same active BWP bandwidth and the same SCS if the UE is expected to receive multiple PDSCHs simultaneously at given symbols.</w:t>
                      </w:r>
                    </w:p>
                    <w:p w14:paraId="70FCA8E2" w14:textId="77777777" w:rsidR="008235EF" w:rsidRPr="009E4176" w:rsidRDefault="008235EF" w:rsidP="00870097">
                      <w:pPr>
                        <w:numPr>
                          <w:ilvl w:val="1"/>
                          <w:numId w:val="27"/>
                        </w:numPr>
                        <w:overflowPunct/>
                        <w:autoSpaceDE/>
                        <w:autoSpaceDN/>
                        <w:adjustRightInd/>
                        <w:spacing w:after="0"/>
                        <w:contextualSpacing/>
                        <w:jc w:val="both"/>
                        <w:textAlignment w:val="auto"/>
                        <w:rPr>
                          <w:rFonts w:eastAsia="SimSun"/>
                        </w:rPr>
                      </w:pPr>
                      <w:r w:rsidRPr="009E4176">
                        <w:rPr>
                          <w:rFonts w:eastAsia="SimSun"/>
                        </w:rPr>
                        <w:t xml:space="preserve">The number of active BWPs for a UE is 1 per CC </w:t>
                      </w:r>
                    </w:p>
                    <w:p w14:paraId="27E7DD8A" w14:textId="77777777" w:rsidR="008235EF" w:rsidRPr="009E4176" w:rsidRDefault="008235EF" w:rsidP="00870097">
                      <w:pPr>
                        <w:numPr>
                          <w:ilvl w:val="1"/>
                          <w:numId w:val="27"/>
                        </w:numPr>
                        <w:overflowPunct/>
                        <w:autoSpaceDE/>
                        <w:autoSpaceDN/>
                        <w:adjustRightInd/>
                        <w:spacing w:after="0"/>
                        <w:contextualSpacing/>
                        <w:jc w:val="both"/>
                        <w:textAlignment w:val="auto"/>
                        <w:rPr>
                          <w:rFonts w:eastAsia="SimSun"/>
                        </w:rPr>
                      </w:pPr>
                      <w:r w:rsidRPr="009E4176">
                        <w:rPr>
                          <w:rFonts w:eastAsia="SimSun"/>
                        </w:rPr>
                        <w:t>FFS: PDSCH mapping type from two co-scheduled PDSCHs</w:t>
                      </w:r>
                    </w:p>
                    <w:p w14:paraId="052ABF4B" w14:textId="77777777" w:rsidR="008235EF" w:rsidRPr="009E4176" w:rsidRDefault="008235EF" w:rsidP="00870097">
                      <w:pPr>
                        <w:numPr>
                          <w:ilvl w:val="1"/>
                          <w:numId w:val="27"/>
                        </w:numPr>
                        <w:overflowPunct/>
                        <w:autoSpaceDE/>
                        <w:autoSpaceDN/>
                        <w:adjustRightInd/>
                        <w:spacing w:after="0"/>
                        <w:contextualSpacing/>
                        <w:jc w:val="both"/>
                        <w:textAlignment w:val="auto"/>
                        <w:rPr>
                          <w:rFonts w:eastAsia="SimSun"/>
                        </w:rPr>
                      </w:pPr>
                      <w:r w:rsidRPr="009E4176">
                        <w:rPr>
                          <w:rFonts w:eastAsia="SimSun"/>
                        </w:rPr>
                        <w:t>FFS: Alignment of PRG-level grid from multiple TRPs</w:t>
                      </w:r>
                    </w:p>
                    <w:p w14:paraId="53F950A6" w14:textId="77777777" w:rsidR="008235EF" w:rsidRPr="009E4176" w:rsidRDefault="008235EF" w:rsidP="00870097">
                      <w:pPr>
                        <w:numPr>
                          <w:ilvl w:val="1"/>
                          <w:numId w:val="27"/>
                        </w:numPr>
                        <w:overflowPunct/>
                        <w:autoSpaceDE/>
                        <w:autoSpaceDN/>
                        <w:adjustRightInd/>
                        <w:spacing w:after="0"/>
                        <w:contextualSpacing/>
                        <w:jc w:val="both"/>
                        <w:textAlignment w:val="auto"/>
                        <w:rPr>
                          <w:rFonts w:eastAsia="SimSun"/>
                        </w:rPr>
                      </w:pPr>
                      <w:r w:rsidRPr="009E4176">
                        <w:rPr>
                          <w:rFonts w:eastAsia="SimSun"/>
                        </w:rPr>
                        <w:t>FFS: How to ensure the same active BWP between multiple TRPs</w:t>
                      </w:r>
                    </w:p>
                    <w:p w14:paraId="1E97D72F" w14:textId="77777777" w:rsidR="008235EF" w:rsidRPr="00AD31D6" w:rsidRDefault="008235EF" w:rsidP="00870097">
                      <w:pPr>
                        <w:numPr>
                          <w:ilvl w:val="1"/>
                          <w:numId w:val="27"/>
                        </w:numPr>
                        <w:overflowPunct/>
                        <w:autoSpaceDE/>
                        <w:autoSpaceDN/>
                        <w:adjustRightInd/>
                        <w:spacing w:after="0"/>
                        <w:contextualSpacing/>
                        <w:jc w:val="both"/>
                        <w:textAlignment w:val="auto"/>
                        <w:rPr>
                          <w:rFonts w:eastAsia="SimSun"/>
                        </w:rPr>
                      </w:pPr>
                      <w:r w:rsidRPr="009E4176">
                        <w:rPr>
                          <w:rFonts w:eastAsia="SimSun"/>
                        </w:rPr>
                        <w:t>Note that rate matching mechanisms (if need) to support multi-DCI based NCJT will be discussed separately.</w:t>
                      </w:r>
                    </w:p>
                  </w:txbxContent>
                </v:textbox>
                <w10:anchorlock/>
              </v:shape>
            </w:pict>
          </mc:Fallback>
        </mc:AlternateContent>
      </w:r>
    </w:p>
    <w:p w14:paraId="760D09C0" w14:textId="77777777" w:rsidR="00CF0C47" w:rsidRPr="00CF0C47" w:rsidRDefault="00CF0C47" w:rsidP="00CF0C47">
      <w:pPr>
        <w:pStyle w:val="BodyText"/>
      </w:pPr>
    </w:p>
    <w:p w14:paraId="60EAC265" w14:textId="6F8E98C5" w:rsidR="00870097" w:rsidRDefault="00870097" w:rsidP="0095491B">
      <w:pPr>
        <w:pStyle w:val="BodyText"/>
      </w:pPr>
      <w:r>
        <w:t xml:space="preserve">In the discussion following up to this agreement, it has been assumed that the PDSCHs were received well within the cyclic prefix. </w:t>
      </w:r>
      <w:r w:rsidR="001009B2">
        <w:t>I</w:t>
      </w:r>
      <w:r>
        <w:t>n this context, a RAN4 level of synchronization was assumed to keep the UE complexity down:</w:t>
      </w:r>
    </w:p>
    <w:p w14:paraId="25664E38" w14:textId="45186694" w:rsidR="00870097" w:rsidRDefault="00870097" w:rsidP="00870097">
      <w:pPr>
        <w:pStyle w:val="Observation"/>
      </w:pPr>
      <w:bookmarkStart w:id="9" w:name="_Ref7766699"/>
      <w:bookmarkStart w:id="10" w:name="_Toc7767586"/>
      <w:r>
        <w:t>In the multi-TRP work, it is assumed that the</w:t>
      </w:r>
      <w:r w:rsidR="001009B2">
        <w:t xml:space="preserve"> PDSCHs arrive at the UE within the cyclic prefix.</w:t>
      </w:r>
      <w:bookmarkEnd w:id="9"/>
      <w:bookmarkEnd w:id="10"/>
    </w:p>
    <w:p w14:paraId="087A402E" w14:textId="17C6ABAD" w:rsidR="001009B2" w:rsidRDefault="001009B2" w:rsidP="0095491B">
      <w:pPr>
        <w:pStyle w:val="BodyText"/>
      </w:pPr>
      <w:r>
        <w:t>Hence, for its own work, RAN1 makes stricter assumptions on the synchronization requirements than in the LS response.</w:t>
      </w:r>
    </w:p>
    <w:p w14:paraId="48EA143D" w14:textId="77777777" w:rsidR="00F63470" w:rsidRDefault="001009B2" w:rsidP="0095491B">
      <w:pPr>
        <w:pStyle w:val="BodyText"/>
      </w:pPr>
      <w:r>
        <w:t>In general, the multi-TRP discussion is a good starting point for the feasibility of simultaneous Rx/Tx. The multi-TRP discussion has been very much focused on the PDSCH reception, since that has been specified already for LTE. However, the NR functionality should cover also multiple PDCCH case. It should be noted that simultaneous reception of multiple PDCCHs have not even been discussed in the multi</w:t>
      </w:r>
      <w:r w:rsidR="00F63470">
        <w:t>-TRP work:</w:t>
      </w:r>
    </w:p>
    <w:p w14:paraId="2F0E6EEE" w14:textId="77777777" w:rsidR="00F63470" w:rsidRDefault="00F63470" w:rsidP="00F63470">
      <w:pPr>
        <w:pStyle w:val="Observation"/>
      </w:pPr>
      <w:bookmarkStart w:id="11" w:name="_Ref7766701"/>
      <w:bookmarkStart w:id="12" w:name="_Toc7767587"/>
      <w:r>
        <w:t>Simultaneous reception of multiple PDCCHs has not been discussed in the multi-TRP agenda item.</w:t>
      </w:r>
      <w:bookmarkEnd w:id="11"/>
      <w:bookmarkEnd w:id="12"/>
    </w:p>
    <w:p w14:paraId="3BB4D654" w14:textId="7EDBE9CF" w:rsidR="001009B2" w:rsidRDefault="00F63470" w:rsidP="00F63470">
      <w:pPr>
        <w:pStyle w:val="BodyText"/>
      </w:pPr>
      <w:r>
        <w:t>Essentially, such multi-user PDCCH reception has not been heard of.</w:t>
      </w:r>
      <w:r w:rsidR="001009B2">
        <w:t xml:space="preserve"> </w:t>
      </w:r>
    </w:p>
    <w:p w14:paraId="3928B2E7" w14:textId="28677BC9" w:rsidR="00E6177B" w:rsidRDefault="00F63470" w:rsidP="00E6177B">
      <w:pPr>
        <w:pStyle w:val="BodyText"/>
      </w:pPr>
      <w:r>
        <w:t>Yet another agreement on simultaneous Tx was made in RAN1#96:</w:t>
      </w:r>
    </w:p>
    <w:p w14:paraId="105C9C39" w14:textId="1223E7FC" w:rsidR="00A471E3" w:rsidRDefault="00AD31D6" w:rsidP="00A471E3">
      <w:pPr>
        <w:pStyle w:val="BodyText"/>
      </w:pPr>
      <w:r>
        <w:rPr>
          <w:noProof/>
        </w:rPr>
        <mc:AlternateContent>
          <mc:Choice Requires="wps">
            <w:drawing>
              <wp:inline distT="0" distB="0" distL="0" distR="0" wp14:anchorId="74089367" wp14:editId="1E1761C9">
                <wp:extent cx="6120765" cy="5659023"/>
                <wp:effectExtent l="0" t="0" r="13335" b="26035"/>
                <wp:docPr id="3" name="Text Box 3"/>
                <wp:cNvGraphicFramePr/>
                <a:graphic xmlns:a="http://schemas.openxmlformats.org/drawingml/2006/main">
                  <a:graphicData uri="http://schemas.microsoft.com/office/word/2010/wordprocessingShape">
                    <wps:wsp>
                      <wps:cNvSpPr txBox="1"/>
                      <wps:spPr>
                        <a:xfrm>
                          <a:off x="0" y="0"/>
                          <a:ext cx="6120765" cy="5659023"/>
                        </a:xfrm>
                        <a:prstGeom prst="rect">
                          <a:avLst/>
                        </a:prstGeom>
                        <a:solidFill>
                          <a:schemeClr val="lt1"/>
                        </a:solidFill>
                        <a:ln w="6350">
                          <a:solidFill>
                            <a:prstClr val="black"/>
                          </a:solidFill>
                        </a:ln>
                      </wps:spPr>
                      <wps:txbx>
                        <w:txbxContent>
                          <w:p w14:paraId="76BE75D6" w14:textId="77777777" w:rsidR="008235EF" w:rsidRPr="00064D66" w:rsidRDefault="008235EF" w:rsidP="00AD31D6">
                            <w:pPr>
                              <w:rPr>
                                <w:b/>
                                <w:highlight w:val="green"/>
                                <w:lang w:eastAsia="x-none"/>
                              </w:rPr>
                            </w:pPr>
                            <w:bookmarkStart w:id="13" w:name="_Hlk7766427"/>
                            <w:r w:rsidRPr="00064D66">
                              <w:rPr>
                                <w:b/>
                                <w:highlight w:val="green"/>
                                <w:lang w:eastAsia="x-none"/>
                              </w:rPr>
                              <w:t>Agreement</w:t>
                            </w:r>
                          </w:p>
                          <w:p w14:paraId="03BB82D7" w14:textId="77777777" w:rsidR="008235EF" w:rsidRPr="00064D66" w:rsidRDefault="008235EF" w:rsidP="00AD31D6">
                            <w:pPr>
                              <w:tabs>
                                <w:tab w:val="left" w:pos="720"/>
                                <w:tab w:val="left" w:pos="2160"/>
                              </w:tabs>
                              <w:jc w:val="both"/>
                              <w:rPr>
                                <w:rFonts w:eastAsia="SimSun"/>
                                <w:szCs w:val="22"/>
                                <w:lang w:eastAsia="zh-CN"/>
                              </w:rPr>
                            </w:pPr>
                            <w:r w:rsidRPr="00064D66">
                              <w:rPr>
                                <w:rFonts w:eastAsia="SimSun"/>
                                <w:szCs w:val="22"/>
                                <w:lang w:eastAsia="zh-CN"/>
                              </w:rPr>
                              <w:t xml:space="preserve">For separate ACK/NACK payload/feedback for received PDSCHs where multiple DCIs are used, </w:t>
                            </w:r>
                          </w:p>
                          <w:p w14:paraId="4B971B64" w14:textId="77777777" w:rsidR="008235EF" w:rsidRPr="00064D66" w:rsidRDefault="008235EF" w:rsidP="00AD31D6">
                            <w:pPr>
                              <w:numPr>
                                <w:ilvl w:val="0"/>
                                <w:numId w:val="28"/>
                              </w:numPr>
                              <w:tabs>
                                <w:tab w:val="left" w:pos="720"/>
                                <w:tab w:val="left" w:pos="2160"/>
                              </w:tabs>
                              <w:spacing w:after="0"/>
                              <w:contextualSpacing/>
                              <w:jc w:val="both"/>
                              <w:rPr>
                                <w:rFonts w:eastAsia="SimSun"/>
                                <w:szCs w:val="22"/>
                                <w:lang w:eastAsia="zh-CN"/>
                              </w:rPr>
                            </w:pPr>
                            <w:r w:rsidRPr="00064D66">
                              <w:rPr>
                                <w:rFonts w:eastAsia="SimSun"/>
                                <w:szCs w:val="22"/>
                                <w:lang w:eastAsia="zh-CN"/>
                              </w:rPr>
                              <w:t xml:space="preserve">PUCCH resources conveying ACK/NACK feedback can be TDM with separated </w:t>
                            </w:r>
                            <w:r w:rsidRPr="00064D66">
                              <w:rPr>
                                <w:rFonts w:eastAsia="Malgun Gothic"/>
                                <w:szCs w:val="22"/>
                                <w:lang w:val="en-US" w:eastAsia="ko-KR"/>
                              </w:rPr>
                              <w:t xml:space="preserve">HARQ-ACK codebook. </w:t>
                            </w:r>
                          </w:p>
                          <w:p w14:paraId="7F02A863" w14:textId="77777777" w:rsidR="008235EF" w:rsidRPr="00064D66" w:rsidRDefault="008235EF" w:rsidP="00AD31D6">
                            <w:pPr>
                              <w:numPr>
                                <w:ilvl w:val="1"/>
                                <w:numId w:val="28"/>
                              </w:numPr>
                              <w:tabs>
                                <w:tab w:val="left" w:pos="720"/>
                                <w:tab w:val="left" w:pos="1080"/>
                              </w:tabs>
                              <w:spacing w:after="0"/>
                              <w:contextualSpacing/>
                              <w:jc w:val="both"/>
                              <w:rPr>
                                <w:rFonts w:eastAsia="SimSun"/>
                                <w:szCs w:val="22"/>
                                <w:lang w:eastAsia="zh-CN"/>
                              </w:rPr>
                            </w:pPr>
                            <w:r w:rsidRPr="00064D66">
                              <w:rPr>
                                <w:rFonts w:eastAsia="SimSun"/>
                                <w:szCs w:val="22"/>
                                <w:lang w:eastAsia="zh-CN"/>
                              </w:rPr>
                              <w:t xml:space="preserve">FFS TDM within a slot </w:t>
                            </w:r>
                          </w:p>
                          <w:p w14:paraId="2402CEBC" w14:textId="77777777" w:rsidR="008235EF" w:rsidRPr="00064D66" w:rsidRDefault="008235EF" w:rsidP="00AD31D6">
                            <w:pPr>
                              <w:numPr>
                                <w:ilvl w:val="1"/>
                                <w:numId w:val="28"/>
                              </w:numPr>
                              <w:tabs>
                                <w:tab w:val="left" w:pos="720"/>
                                <w:tab w:val="left" w:pos="1080"/>
                              </w:tabs>
                              <w:spacing w:after="0"/>
                              <w:contextualSpacing/>
                              <w:jc w:val="both"/>
                              <w:rPr>
                                <w:rFonts w:eastAsia="SimSun"/>
                                <w:szCs w:val="22"/>
                                <w:lang w:eastAsia="zh-CN"/>
                              </w:rPr>
                            </w:pPr>
                            <w:r w:rsidRPr="00064D66">
                              <w:rPr>
                                <w:rFonts w:eastAsia="SimSun"/>
                                <w:szCs w:val="22"/>
                                <w:lang w:eastAsia="zh-CN"/>
                              </w:rPr>
                              <w:t xml:space="preserve">FFS: the format of PUCCH from multiple TRP shall be same or different </w:t>
                            </w:r>
                          </w:p>
                          <w:bookmarkEnd w:id="13"/>
                          <w:p w14:paraId="1AC1C403" w14:textId="77777777" w:rsidR="008235EF" w:rsidRPr="00064D66" w:rsidRDefault="008235EF" w:rsidP="00AD31D6">
                            <w:pPr>
                              <w:tabs>
                                <w:tab w:val="left" w:pos="720"/>
                                <w:tab w:val="left" w:pos="2160"/>
                              </w:tabs>
                              <w:contextualSpacing/>
                              <w:jc w:val="both"/>
                              <w:rPr>
                                <w:rFonts w:eastAsia="SimSun"/>
                                <w:szCs w:val="22"/>
                                <w:lang w:eastAsia="zh-CN"/>
                              </w:rPr>
                            </w:pPr>
                            <w:r w:rsidRPr="00064D66">
                              <w:rPr>
                                <w:rFonts w:eastAsia="SimSun"/>
                                <w:szCs w:val="22"/>
                                <w:lang w:eastAsia="zh-CN"/>
                              </w:rPr>
                              <w:t xml:space="preserve">For issues related to PUCCH resources, study including: </w:t>
                            </w:r>
                          </w:p>
                          <w:p w14:paraId="16896608" w14:textId="77777777" w:rsidR="008235EF" w:rsidRPr="00064D66" w:rsidRDefault="008235EF" w:rsidP="00AD31D6">
                            <w:pPr>
                              <w:numPr>
                                <w:ilvl w:val="0"/>
                                <w:numId w:val="28"/>
                              </w:numPr>
                              <w:tabs>
                                <w:tab w:val="left" w:pos="720"/>
                                <w:tab w:val="left" w:pos="2160"/>
                              </w:tabs>
                              <w:spacing w:after="0"/>
                              <w:contextualSpacing/>
                              <w:jc w:val="both"/>
                              <w:rPr>
                                <w:rFonts w:eastAsia="SimSun"/>
                                <w:szCs w:val="22"/>
                                <w:lang w:eastAsia="zh-CN"/>
                              </w:rPr>
                            </w:pPr>
                            <w:r w:rsidRPr="00064D66">
                              <w:rPr>
                                <w:rFonts w:eastAsia="Malgun Gothic"/>
                                <w:szCs w:val="22"/>
                                <w:lang w:eastAsia="ko-KR"/>
                              </w:rPr>
                              <w:t>FFS: i</w:t>
                            </w:r>
                            <w:r w:rsidRPr="00064D66">
                              <w:rPr>
                                <w:rFonts w:eastAsia="SimSun"/>
                                <w:szCs w:val="22"/>
                                <w:lang w:eastAsia="zh-CN"/>
                              </w:rPr>
                              <w:t>f PUCCH resources conveying ACK/NACK feedback are overlapped at time, whether predefined dropping rule is needed to drop ACK/NACK feedback.</w:t>
                            </w:r>
                          </w:p>
                          <w:p w14:paraId="301C0A90" w14:textId="77777777" w:rsidR="008235EF" w:rsidRPr="00064D66" w:rsidRDefault="008235EF" w:rsidP="00AD31D6">
                            <w:pPr>
                              <w:numPr>
                                <w:ilvl w:val="0"/>
                                <w:numId w:val="28"/>
                              </w:numPr>
                              <w:tabs>
                                <w:tab w:val="left" w:pos="720"/>
                                <w:tab w:val="left" w:pos="2160"/>
                              </w:tabs>
                              <w:spacing w:after="0"/>
                              <w:contextualSpacing/>
                              <w:jc w:val="both"/>
                              <w:rPr>
                                <w:rFonts w:eastAsia="SimSun"/>
                                <w:szCs w:val="22"/>
                                <w:lang w:eastAsia="zh-CN"/>
                              </w:rPr>
                            </w:pPr>
                            <w:r w:rsidRPr="00064D66">
                              <w:rPr>
                                <w:rFonts w:eastAsia="SimSun"/>
                                <w:szCs w:val="22"/>
                                <w:lang w:eastAsia="zh-CN"/>
                              </w:rPr>
                              <w:t xml:space="preserve">FFS: how to handle ACK/NACK overlapping with CSI reporting for different TRPs </w:t>
                            </w:r>
                          </w:p>
                          <w:p w14:paraId="3ECDFEFE" w14:textId="77777777" w:rsidR="008235EF" w:rsidRPr="00064D66" w:rsidRDefault="008235EF" w:rsidP="00AD31D6">
                            <w:pPr>
                              <w:numPr>
                                <w:ilvl w:val="0"/>
                                <w:numId w:val="28"/>
                              </w:numPr>
                              <w:tabs>
                                <w:tab w:val="left" w:pos="720"/>
                                <w:tab w:val="left" w:pos="2160"/>
                              </w:tabs>
                              <w:spacing w:after="0"/>
                              <w:contextualSpacing/>
                              <w:jc w:val="both"/>
                              <w:rPr>
                                <w:rFonts w:eastAsia="SimSun"/>
                                <w:szCs w:val="22"/>
                                <w:lang w:eastAsia="zh-CN"/>
                              </w:rPr>
                            </w:pPr>
                            <w:r w:rsidRPr="00064D66">
                              <w:rPr>
                                <w:rFonts w:eastAsia="SimSun"/>
                                <w:szCs w:val="22"/>
                                <w:lang w:eastAsia="zh-CN"/>
                              </w:rPr>
                              <w:t>FFS: how to handle PUCCH overlapping with PUSCH at the time domain for different TRPs</w:t>
                            </w:r>
                          </w:p>
                          <w:p w14:paraId="7FBC3774" w14:textId="77777777" w:rsidR="008235EF" w:rsidRPr="00064D66" w:rsidRDefault="008235EF" w:rsidP="00AD31D6">
                            <w:pPr>
                              <w:numPr>
                                <w:ilvl w:val="0"/>
                                <w:numId w:val="28"/>
                              </w:numPr>
                              <w:tabs>
                                <w:tab w:val="left" w:pos="720"/>
                                <w:tab w:val="left" w:pos="2160"/>
                              </w:tabs>
                              <w:spacing w:after="0"/>
                              <w:contextualSpacing/>
                              <w:jc w:val="both"/>
                              <w:rPr>
                                <w:rFonts w:eastAsia="SimSun"/>
                                <w:szCs w:val="22"/>
                                <w:lang w:eastAsia="zh-CN"/>
                              </w:rPr>
                            </w:pPr>
                            <w:r w:rsidRPr="00064D66">
                              <w:rPr>
                                <w:rFonts w:eastAsia="SimSun"/>
                                <w:szCs w:val="22"/>
                                <w:lang w:eastAsia="zh-CN"/>
                              </w:rPr>
                              <w:t xml:space="preserve">FFS: whether the UE can assume simultaneous ACK/NACK transmission from multiple PUCCH resources, and associated details of configurations/indication/UE capability.  </w:t>
                            </w:r>
                          </w:p>
                          <w:p w14:paraId="72A84D88" w14:textId="77777777" w:rsidR="008235EF" w:rsidRPr="00064D66" w:rsidRDefault="008235EF" w:rsidP="00AD31D6">
                            <w:pPr>
                              <w:rPr>
                                <w:lang w:eastAsia="x-none"/>
                              </w:rPr>
                            </w:pPr>
                            <w:r w:rsidRPr="00064D66">
                              <w:rPr>
                                <w:lang w:eastAsia="x-none"/>
                              </w:rPr>
                              <w:t>Include in LS to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4089367" id="Text Box 3" o:spid="_x0000_s1027" type="#_x0000_t202" style="width:481.95pt;height:44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" fillcolor="white [3201]" strokeweight=".5pt">
                <v:textbox style="mso-fit-shape-to-text:t">
                  <w:txbxContent>
                    <w:p w14:paraId="76BE75D6" w14:textId="77777777" w:rsidR="008235EF" w:rsidRPr="00064D66" w:rsidRDefault="008235EF" w:rsidP="00AD31D6">
                      <w:pPr>
                        <w:rPr>
                          <w:b/>
                          <w:highlight w:val="green"/>
                          <w:lang w:eastAsia="x-none"/>
                        </w:rPr>
                      </w:pPr>
                      <w:bookmarkStart w:id="14" w:name="_Hlk7766427"/>
                      <w:r w:rsidRPr="00064D66">
                        <w:rPr>
                          <w:b/>
                          <w:highlight w:val="green"/>
                          <w:lang w:eastAsia="x-none"/>
                        </w:rPr>
                        <w:t>Agreement</w:t>
                      </w:r>
                    </w:p>
                    <w:p w14:paraId="03BB82D7" w14:textId="77777777" w:rsidR="008235EF" w:rsidRPr="00064D66" w:rsidRDefault="008235EF" w:rsidP="00AD31D6">
                      <w:pPr>
                        <w:tabs>
                          <w:tab w:val="left" w:pos="720"/>
                          <w:tab w:val="left" w:pos="2160"/>
                        </w:tabs>
                        <w:jc w:val="both"/>
                        <w:rPr>
                          <w:rFonts w:eastAsia="SimSun"/>
                          <w:szCs w:val="22"/>
                          <w:lang w:eastAsia="zh-CN"/>
                        </w:rPr>
                      </w:pPr>
                      <w:r w:rsidRPr="00064D66">
                        <w:rPr>
                          <w:rFonts w:eastAsia="SimSun"/>
                          <w:szCs w:val="22"/>
                          <w:lang w:eastAsia="zh-CN"/>
                        </w:rPr>
                        <w:t xml:space="preserve">For separate ACK/NACK payload/feedback for received PDSCHs where multiple DCIs are used, </w:t>
                      </w:r>
                    </w:p>
                    <w:p w14:paraId="4B971B64" w14:textId="77777777" w:rsidR="008235EF" w:rsidRPr="00064D66" w:rsidRDefault="008235EF" w:rsidP="00AD31D6">
                      <w:pPr>
                        <w:numPr>
                          <w:ilvl w:val="0"/>
                          <w:numId w:val="28"/>
                        </w:numPr>
                        <w:tabs>
                          <w:tab w:val="left" w:pos="720"/>
                          <w:tab w:val="left" w:pos="2160"/>
                        </w:tabs>
                        <w:spacing w:after="0"/>
                        <w:contextualSpacing/>
                        <w:jc w:val="both"/>
                        <w:rPr>
                          <w:rFonts w:eastAsia="SimSun"/>
                          <w:szCs w:val="22"/>
                          <w:lang w:eastAsia="zh-CN"/>
                        </w:rPr>
                      </w:pPr>
                      <w:r w:rsidRPr="00064D66">
                        <w:rPr>
                          <w:rFonts w:eastAsia="SimSun"/>
                          <w:szCs w:val="22"/>
                          <w:lang w:eastAsia="zh-CN"/>
                        </w:rPr>
                        <w:t xml:space="preserve">PUCCH resources conveying ACK/NACK feedback can be TDM with separated </w:t>
                      </w:r>
                      <w:r w:rsidRPr="00064D66">
                        <w:rPr>
                          <w:rFonts w:eastAsia="Malgun Gothic"/>
                          <w:szCs w:val="22"/>
                          <w:lang w:val="en-US" w:eastAsia="ko-KR"/>
                        </w:rPr>
                        <w:t xml:space="preserve">HARQ-ACK codebook. </w:t>
                      </w:r>
                    </w:p>
                    <w:p w14:paraId="7F02A863" w14:textId="77777777" w:rsidR="008235EF" w:rsidRPr="00064D66" w:rsidRDefault="008235EF" w:rsidP="00AD31D6">
                      <w:pPr>
                        <w:numPr>
                          <w:ilvl w:val="1"/>
                          <w:numId w:val="28"/>
                        </w:numPr>
                        <w:tabs>
                          <w:tab w:val="left" w:pos="720"/>
                          <w:tab w:val="left" w:pos="1080"/>
                        </w:tabs>
                        <w:spacing w:after="0"/>
                        <w:contextualSpacing/>
                        <w:jc w:val="both"/>
                        <w:rPr>
                          <w:rFonts w:eastAsia="SimSun"/>
                          <w:szCs w:val="22"/>
                          <w:lang w:eastAsia="zh-CN"/>
                        </w:rPr>
                      </w:pPr>
                      <w:r w:rsidRPr="00064D66">
                        <w:rPr>
                          <w:rFonts w:eastAsia="SimSun"/>
                          <w:szCs w:val="22"/>
                          <w:lang w:eastAsia="zh-CN"/>
                        </w:rPr>
                        <w:t xml:space="preserve">FFS TDM within a slot </w:t>
                      </w:r>
                    </w:p>
                    <w:p w14:paraId="2402CEBC" w14:textId="77777777" w:rsidR="008235EF" w:rsidRPr="00064D66" w:rsidRDefault="008235EF" w:rsidP="00AD31D6">
                      <w:pPr>
                        <w:numPr>
                          <w:ilvl w:val="1"/>
                          <w:numId w:val="28"/>
                        </w:numPr>
                        <w:tabs>
                          <w:tab w:val="left" w:pos="720"/>
                          <w:tab w:val="left" w:pos="1080"/>
                        </w:tabs>
                        <w:spacing w:after="0"/>
                        <w:contextualSpacing/>
                        <w:jc w:val="both"/>
                        <w:rPr>
                          <w:rFonts w:eastAsia="SimSun"/>
                          <w:szCs w:val="22"/>
                          <w:lang w:eastAsia="zh-CN"/>
                        </w:rPr>
                      </w:pPr>
                      <w:r w:rsidRPr="00064D66">
                        <w:rPr>
                          <w:rFonts w:eastAsia="SimSun"/>
                          <w:szCs w:val="22"/>
                          <w:lang w:eastAsia="zh-CN"/>
                        </w:rPr>
                        <w:t xml:space="preserve">FFS: the format of PUCCH from multiple TRP shall be same or different </w:t>
                      </w:r>
                    </w:p>
                    <w:bookmarkEnd w:id="14"/>
                    <w:p w14:paraId="1AC1C403" w14:textId="77777777" w:rsidR="008235EF" w:rsidRPr="00064D66" w:rsidRDefault="008235EF" w:rsidP="00AD31D6">
                      <w:pPr>
                        <w:tabs>
                          <w:tab w:val="left" w:pos="720"/>
                          <w:tab w:val="left" w:pos="2160"/>
                        </w:tabs>
                        <w:contextualSpacing/>
                        <w:jc w:val="both"/>
                        <w:rPr>
                          <w:rFonts w:eastAsia="SimSun"/>
                          <w:szCs w:val="22"/>
                          <w:lang w:eastAsia="zh-CN"/>
                        </w:rPr>
                      </w:pPr>
                      <w:r w:rsidRPr="00064D66">
                        <w:rPr>
                          <w:rFonts w:eastAsia="SimSun"/>
                          <w:szCs w:val="22"/>
                          <w:lang w:eastAsia="zh-CN"/>
                        </w:rPr>
                        <w:t xml:space="preserve">For issues related to PUCCH resources, study including: </w:t>
                      </w:r>
                    </w:p>
                    <w:p w14:paraId="16896608" w14:textId="77777777" w:rsidR="008235EF" w:rsidRPr="00064D66" w:rsidRDefault="008235EF" w:rsidP="00AD31D6">
                      <w:pPr>
                        <w:numPr>
                          <w:ilvl w:val="0"/>
                          <w:numId w:val="28"/>
                        </w:numPr>
                        <w:tabs>
                          <w:tab w:val="left" w:pos="720"/>
                          <w:tab w:val="left" w:pos="2160"/>
                        </w:tabs>
                        <w:spacing w:after="0"/>
                        <w:contextualSpacing/>
                        <w:jc w:val="both"/>
                        <w:rPr>
                          <w:rFonts w:eastAsia="SimSun"/>
                          <w:szCs w:val="22"/>
                          <w:lang w:eastAsia="zh-CN"/>
                        </w:rPr>
                      </w:pPr>
                      <w:r w:rsidRPr="00064D66">
                        <w:rPr>
                          <w:rFonts w:eastAsia="Malgun Gothic"/>
                          <w:szCs w:val="22"/>
                          <w:lang w:eastAsia="ko-KR"/>
                        </w:rPr>
                        <w:t>FFS: i</w:t>
                      </w:r>
                      <w:r w:rsidRPr="00064D66">
                        <w:rPr>
                          <w:rFonts w:eastAsia="SimSun"/>
                          <w:szCs w:val="22"/>
                          <w:lang w:eastAsia="zh-CN"/>
                        </w:rPr>
                        <w:t>f PUCCH resources conveying ACK/NACK feedback are overlapped at time, whether predefined dropping rule is needed to drop ACK/NACK feedback.</w:t>
                      </w:r>
                    </w:p>
                    <w:p w14:paraId="301C0A90" w14:textId="77777777" w:rsidR="008235EF" w:rsidRPr="00064D66" w:rsidRDefault="008235EF" w:rsidP="00AD31D6">
                      <w:pPr>
                        <w:numPr>
                          <w:ilvl w:val="0"/>
                          <w:numId w:val="28"/>
                        </w:numPr>
                        <w:tabs>
                          <w:tab w:val="left" w:pos="720"/>
                          <w:tab w:val="left" w:pos="2160"/>
                        </w:tabs>
                        <w:spacing w:after="0"/>
                        <w:contextualSpacing/>
                        <w:jc w:val="both"/>
                        <w:rPr>
                          <w:rFonts w:eastAsia="SimSun"/>
                          <w:szCs w:val="22"/>
                          <w:lang w:eastAsia="zh-CN"/>
                        </w:rPr>
                      </w:pPr>
                      <w:r w:rsidRPr="00064D66">
                        <w:rPr>
                          <w:rFonts w:eastAsia="SimSun"/>
                          <w:szCs w:val="22"/>
                          <w:lang w:eastAsia="zh-CN"/>
                        </w:rPr>
                        <w:t xml:space="preserve">FFS: how to handle ACK/NACK overlapping with CSI reporting for different TRPs </w:t>
                      </w:r>
                    </w:p>
                    <w:p w14:paraId="3ECDFEFE" w14:textId="77777777" w:rsidR="008235EF" w:rsidRPr="00064D66" w:rsidRDefault="008235EF" w:rsidP="00AD31D6">
                      <w:pPr>
                        <w:numPr>
                          <w:ilvl w:val="0"/>
                          <w:numId w:val="28"/>
                        </w:numPr>
                        <w:tabs>
                          <w:tab w:val="left" w:pos="720"/>
                          <w:tab w:val="left" w:pos="2160"/>
                        </w:tabs>
                        <w:spacing w:after="0"/>
                        <w:contextualSpacing/>
                        <w:jc w:val="both"/>
                        <w:rPr>
                          <w:rFonts w:eastAsia="SimSun"/>
                          <w:szCs w:val="22"/>
                          <w:lang w:eastAsia="zh-CN"/>
                        </w:rPr>
                      </w:pPr>
                      <w:r w:rsidRPr="00064D66">
                        <w:rPr>
                          <w:rFonts w:eastAsia="SimSun"/>
                          <w:szCs w:val="22"/>
                          <w:lang w:eastAsia="zh-CN"/>
                        </w:rPr>
                        <w:t>FFS: how to handle PUCCH overlapping with PUSCH at the time domain for different TRPs</w:t>
                      </w:r>
                    </w:p>
                    <w:p w14:paraId="7FBC3774" w14:textId="77777777" w:rsidR="008235EF" w:rsidRPr="00064D66" w:rsidRDefault="008235EF" w:rsidP="00AD31D6">
                      <w:pPr>
                        <w:numPr>
                          <w:ilvl w:val="0"/>
                          <w:numId w:val="28"/>
                        </w:numPr>
                        <w:tabs>
                          <w:tab w:val="left" w:pos="720"/>
                          <w:tab w:val="left" w:pos="2160"/>
                        </w:tabs>
                        <w:spacing w:after="0"/>
                        <w:contextualSpacing/>
                        <w:jc w:val="both"/>
                        <w:rPr>
                          <w:rFonts w:eastAsia="SimSun"/>
                          <w:szCs w:val="22"/>
                          <w:lang w:eastAsia="zh-CN"/>
                        </w:rPr>
                      </w:pPr>
                      <w:r w:rsidRPr="00064D66">
                        <w:rPr>
                          <w:rFonts w:eastAsia="SimSun"/>
                          <w:szCs w:val="22"/>
                          <w:lang w:eastAsia="zh-CN"/>
                        </w:rPr>
                        <w:t xml:space="preserve">FFS: whether the UE can assume simultaneous ACK/NACK transmission from multiple PUCCH resources, and associated details of configurations/indication/UE capability.  </w:t>
                      </w:r>
                    </w:p>
                    <w:p w14:paraId="72A84D88" w14:textId="77777777" w:rsidR="008235EF" w:rsidRPr="00064D66" w:rsidRDefault="008235EF" w:rsidP="00AD31D6">
                      <w:pPr>
                        <w:rPr>
                          <w:lang w:eastAsia="x-none"/>
                        </w:rPr>
                      </w:pPr>
                      <w:r w:rsidRPr="00064D66">
                        <w:rPr>
                          <w:lang w:eastAsia="x-none"/>
                        </w:rPr>
                        <w:t>Include in LS to RAN2</w:t>
                      </w:r>
                    </w:p>
                  </w:txbxContent>
                </v:textbox>
                <w10:anchorlock/>
              </v:shape>
            </w:pict>
          </mc:Fallback>
        </mc:AlternateContent>
      </w:r>
    </w:p>
    <w:p w14:paraId="354805F9" w14:textId="64BEBB30" w:rsidR="00566BC9" w:rsidRDefault="00E6177B" w:rsidP="00A471E3">
      <w:pPr>
        <w:pStyle w:val="BodyText"/>
      </w:pPr>
      <w:r>
        <w:t>Here we note that the PUCCH conveying the ACK</w:t>
      </w:r>
      <w:r w:rsidR="00566BC9">
        <w:t xml:space="preserve">/NACK feedback to the different TRPs needs to be TDM. </w:t>
      </w:r>
      <w:r w:rsidR="00F63470">
        <w:t>Note that there is no agreement that PUCCH resources can be FDM:</w:t>
      </w:r>
    </w:p>
    <w:p w14:paraId="06875AD5" w14:textId="68685957" w:rsidR="00E6177B" w:rsidRDefault="00566BC9" w:rsidP="00566BC9">
      <w:pPr>
        <w:pStyle w:val="Observation"/>
      </w:pPr>
      <w:bookmarkStart w:id="15" w:name="_Ref4401514"/>
      <w:bookmarkStart w:id="16" w:name="_Ref7766702"/>
      <w:bookmarkStart w:id="17" w:name="_Toc7767588"/>
      <w:r>
        <w:t>The</w:t>
      </w:r>
      <w:r w:rsidR="00F63470">
        <w:t xml:space="preserve">re is no agreement </w:t>
      </w:r>
      <w:bookmarkEnd w:id="15"/>
      <w:r w:rsidR="00F63470">
        <w:t>that PUCCH resources corresponding to different TRPs can be FDM.</w:t>
      </w:r>
      <w:bookmarkEnd w:id="16"/>
      <w:bookmarkEnd w:id="17"/>
    </w:p>
    <w:p w14:paraId="2745F269" w14:textId="77777777" w:rsidR="00F63470" w:rsidRDefault="00F63470" w:rsidP="00566BC9">
      <w:pPr>
        <w:pStyle w:val="BodyText"/>
      </w:pPr>
      <w:r>
        <w:t xml:space="preserve">Again, for its own work, RAN1 makes stricter assumptions on the feasibility. </w:t>
      </w:r>
    </w:p>
    <w:p w14:paraId="6B4D04A0" w14:textId="493B6611" w:rsidR="00F63470" w:rsidRDefault="00F63470" w:rsidP="00566BC9">
      <w:pPr>
        <w:pStyle w:val="BodyText"/>
      </w:pPr>
      <w:r>
        <w:t xml:space="preserve">Finally, we note that RAN1 has not even started to discuss simultaneous transmission of PUSCH in the multi-TRP context. </w:t>
      </w:r>
    </w:p>
    <w:p w14:paraId="3F14E027" w14:textId="42442F82" w:rsidR="00381DC1" w:rsidRDefault="00566BC9" w:rsidP="00566BC9">
      <w:pPr>
        <w:pStyle w:val="BodyText"/>
      </w:pPr>
      <w:r>
        <w:t xml:space="preserve">Based on </w:t>
      </w:r>
      <w:r w:rsidR="00381DC1">
        <w:fldChar w:fldCharType="begin"/>
      </w:r>
      <w:r w:rsidR="00381DC1">
        <w:instrText xml:space="preserve"> REF _Ref7766699 \r \h </w:instrText>
      </w:r>
      <w:r w:rsidR="00381DC1">
        <w:fldChar w:fldCharType="separate"/>
      </w:r>
      <w:r w:rsidR="00EE0129">
        <w:t>Observation 2</w:t>
      </w:r>
      <w:r w:rsidR="00381DC1">
        <w:fldChar w:fldCharType="end"/>
      </w:r>
      <w:r w:rsidR="00381DC1">
        <w:t xml:space="preserve">, </w:t>
      </w:r>
      <w:r w:rsidR="00381DC1">
        <w:fldChar w:fldCharType="begin"/>
      </w:r>
      <w:r w:rsidR="00381DC1">
        <w:instrText xml:space="preserve"> REF _Ref7766701 \r \h </w:instrText>
      </w:r>
      <w:r w:rsidR="00381DC1">
        <w:fldChar w:fldCharType="separate"/>
      </w:r>
      <w:r w:rsidR="00EE0129">
        <w:t>Observation 3</w:t>
      </w:r>
      <w:r w:rsidR="00381DC1">
        <w:fldChar w:fldCharType="end"/>
      </w:r>
      <w:r w:rsidR="00381DC1">
        <w:t xml:space="preserve"> and </w:t>
      </w:r>
      <w:r w:rsidR="00381DC1">
        <w:fldChar w:fldCharType="begin"/>
      </w:r>
      <w:r w:rsidR="00381DC1">
        <w:instrText xml:space="preserve"> REF _Ref7766702 \r \h </w:instrText>
      </w:r>
      <w:r w:rsidR="00381DC1">
        <w:fldChar w:fldCharType="separate"/>
      </w:r>
      <w:r w:rsidR="00EE0129">
        <w:t>Observation 4</w:t>
      </w:r>
      <w:r w:rsidR="00381DC1">
        <w:fldChar w:fldCharType="end"/>
      </w:r>
      <w:r>
        <w:t xml:space="preserve">, we realize that </w:t>
      </w:r>
      <w:r w:rsidR="00381DC1">
        <w:t>the cases where simultaneous Rx/Tx will be supported in practice may be quite scarce.</w:t>
      </w:r>
    </w:p>
    <w:p w14:paraId="557D3769" w14:textId="77777777" w:rsidR="00D17645" w:rsidRDefault="00D17645" w:rsidP="00D17645">
      <w:pPr>
        <w:pStyle w:val="BodyText"/>
      </w:pPr>
      <w:r>
        <w:t>As a final point, we note that RAN4 has stated that simultaneous Rx/Tx in FR2 is not feasible:</w:t>
      </w:r>
    </w:p>
    <w:p w14:paraId="4143E52A" w14:textId="2A0E77E5" w:rsidR="00D17645" w:rsidRDefault="00D17645" w:rsidP="00566BC9">
      <w:pPr>
        <w:pStyle w:val="Observation"/>
      </w:pPr>
      <w:bookmarkStart w:id="18" w:name="_Toc7767589"/>
      <w:r>
        <w:t>Simultaneous Rx/Tx in FR2 is not feasible.</w:t>
      </w:r>
      <w:bookmarkEnd w:id="18"/>
    </w:p>
    <w:p w14:paraId="31633742" w14:textId="2A39825E" w:rsidR="00D17645" w:rsidRDefault="00D17645" w:rsidP="00D17645">
      <w:pPr>
        <w:pStyle w:val="Heading2"/>
      </w:pPr>
      <w:r>
        <w:t>2.2</w:t>
      </w:r>
      <w:r>
        <w:tab/>
        <w:t>On simultaneous Rx at the gNB</w:t>
      </w:r>
    </w:p>
    <w:p w14:paraId="7B4B1C46" w14:textId="1A6169F9" w:rsidR="00D17645" w:rsidRDefault="00D17645" w:rsidP="00D17645">
      <w:pPr>
        <w:pStyle w:val="BodyText"/>
      </w:pPr>
      <w:r>
        <w:t>In the discussion leading up to the LS reply, the focus was very much on the UE aspects. This lead up to the conclusion that simultaneous Tx in synchronous deployments is feasible, whereas simultaneous Tx in asynchronous deployments was FFS. There were no additional conditions associated with these statements.</w:t>
      </w:r>
    </w:p>
    <w:p w14:paraId="262B281C" w14:textId="6B07BA35" w:rsidR="00D17645" w:rsidRDefault="00D17645" w:rsidP="00D17645">
      <w:pPr>
        <w:pStyle w:val="BodyText"/>
      </w:pPr>
      <w:r>
        <w:t xml:space="preserve">However, we note that simultaneous Tx in the UL is useless if the desired signals cannot be received at the gNB(s). In fact, if no constraints are placed on the UL transmissions from the UE, it will be quite challenging to decode them at the gNB, since they may be transmitted in the same time/frequency resources using the same </w:t>
      </w:r>
      <w:r>
        <w:lastRenderedPageBreak/>
        <w:t>antenna. Under some circumstances, the gNB will receive the transmissions at SINR = 0dB, without any possibility to rely on spatial interference suppression to separate the signals:</w:t>
      </w:r>
    </w:p>
    <w:p w14:paraId="227F6291" w14:textId="2D64C4C8" w:rsidR="00D17645" w:rsidRDefault="00D17645" w:rsidP="00D17645">
      <w:pPr>
        <w:pStyle w:val="Observation"/>
      </w:pPr>
      <w:bookmarkStart w:id="19" w:name="_Toc7767590"/>
      <w:r>
        <w:t>Reception of multiple UL signals transmitted from the same UE in the same time/frequency resource will be very challenging.</w:t>
      </w:r>
      <w:bookmarkEnd w:id="19"/>
    </w:p>
    <w:p w14:paraId="141E4B74" w14:textId="359CE9A0" w:rsidR="00D17645" w:rsidRDefault="00D17645" w:rsidP="00D17645">
      <w:pPr>
        <w:pStyle w:val="BodyText"/>
      </w:pPr>
      <w:r>
        <w:t>Hence, we note that some level of separation in time or frequency is probably required to successfully decode the UL transmissions at the gNB:</w:t>
      </w:r>
    </w:p>
    <w:p w14:paraId="253D0B93" w14:textId="656D10BE" w:rsidR="00D17645" w:rsidRPr="00D17645" w:rsidRDefault="00D17645" w:rsidP="00D17645">
      <w:pPr>
        <w:pStyle w:val="Observation"/>
      </w:pPr>
      <w:bookmarkStart w:id="20" w:name="_Toc7767591"/>
      <w:r>
        <w:t>Separation in time or frequency is required to separate signals from the same UE at the gNB.</w:t>
      </w:r>
      <w:bookmarkEnd w:id="20"/>
    </w:p>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0B1FDAE" w14:textId="00355950" w:rsidR="00EE0129"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767585" w:history="1">
        <w:r w:rsidR="00EE0129" w:rsidRPr="00E9574C">
          <w:rPr>
            <w:rStyle w:val="Hyperlink"/>
            <w:noProof/>
          </w:rPr>
          <w:t>Observation 1</w:t>
        </w:r>
        <w:r w:rsidR="00EE0129">
          <w:rPr>
            <w:rFonts w:asciiTheme="minorHAnsi" w:eastAsiaTheme="minorEastAsia" w:hAnsiTheme="minorHAnsi" w:cstheme="minorBidi"/>
            <w:b w:val="0"/>
            <w:noProof/>
            <w:sz w:val="22"/>
            <w:szCs w:val="22"/>
            <w:lang w:val="sv-SE" w:eastAsia="sv-SE"/>
          </w:rPr>
          <w:tab/>
        </w:r>
        <w:r w:rsidR="00EE0129" w:rsidRPr="00E9574C">
          <w:rPr>
            <w:rStyle w:val="Hyperlink"/>
            <w:noProof/>
          </w:rPr>
          <w:t>With the RAN4 definition of ‘synchronous’, most handovers, including intra-frequency handovers in TDD systems, would be asynchronous.</w:t>
        </w:r>
      </w:hyperlink>
    </w:p>
    <w:p w14:paraId="675DBED2" w14:textId="132CF5A7" w:rsidR="00EE0129" w:rsidRDefault="008235E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67586" w:history="1">
        <w:r w:rsidR="00EE0129" w:rsidRPr="00E9574C">
          <w:rPr>
            <w:rStyle w:val="Hyperlink"/>
            <w:noProof/>
          </w:rPr>
          <w:t>Observation 2</w:t>
        </w:r>
        <w:r w:rsidR="00EE0129">
          <w:rPr>
            <w:rFonts w:asciiTheme="minorHAnsi" w:eastAsiaTheme="minorEastAsia" w:hAnsiTheme="minorHAnsi" w:cstheme="minorBidi"/>
            <w:b w:val="0"/>
            <w:noProof/>
            <w:sz w:val="22"/>
            <w:szCs w:val="22"/>
            <w:lang w:val="sv-SE" w:eastAsia="sv-SE"/>
          </w:rPr>
          <w:tab/>
        </w:r>
        <w:r w:rsidR="00EE0129" w:rsidRPr="00E9574C">
          <w:rPr>
            <w:rStyle w:val="Hyperlink"/>
            <w:noProof/>
          </w:rPr>
          <w:t>In the multi-TRP work, it is assumed that the PDSCHs arrive at the UE within the cyclic prefix.</w:t>
        </w:r>
      </w:hyperlink>
    </w:p>
    <w:p w14:paraId="126E6A7D" w14:textId="1A702115" w:rsidR="00EE0129" w:rsidRDefault="008235E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67587" w:history="1">
        <w:r w:rsidR="00EE0129" w:rsidRPr="00E9574C">
          <w:rPr>
            <w:rStyle w:val="Hyperlink"/>
            <w:noProof/>
          </w:rPr>
          <w:t>Observation 3</w:t>
        </w:r>
        <w:r w:rsidR="00EE0129">
          <w:rPr>
            <w:rFonts w:asciiTheme="minorHAnsi" w:eastAsiaTheme="minorEastAsia" w:hAnsiTheme="minorHAnsi" w:cstheme="minorBidi"/>
            <w:b w:val="0"/>
            <w:noProof/>
            <w:sz w:val="22"/>
            <w:szCs w:val="22"/>
            <w:lang w:val="sv-SE" w:eastAsia="sv-SE"/>
          </w:rPr>
          <w:tab/>
        </w:r>
        <w:r w:rsidR="00EE0129" w:rsidRPr="00E9574C">
          <w:rPr>
            <w:rStyle w:val="Hyperlink"/>
            <w:noProof/>
          </w:rPr>
          <w:t>Simultaneous reception of multiple PDCCHs has not been discussed in the multi-TRP agenda item.</w:t>
        </w:r>
      </w:hyperlink>
    </w:p>
    <w:p w14:paraId="30F7FBFA" w14:textId="737B1AF6" w:rsidR="00EE0129" w:rsidRDefault="008235E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67588" w:history="1">
        <w:r w:rsidR="00EE0129" w:rsidRPr="00E9574C">
          <w:rPr>
            <w:rStyle w:val="Hyperlink"/>
            <w:noProof/>
          </w:rPr>
          <w:t>Observation 4</w:t>
        </w:r>
        <w:r w:rsidR="00EE0129">
          <w:rPr>
            <w:rFonts w:asciiTheme="minorHAnsi" w:eastAsiaTheme="minorEastAsia" w:hAnsiTheme="minorHAnsi" w:cstheme="minorBidi"/>
            <w:b w:val="0"/>
            <w:noProof/>
            <w:sz w:val="22"/>
            <w:szCs w:val="22"/>
            <w:lang w:val="sv-SE" w:eastAsia="sv-SE"/>
          </w:rPr>
          <w:tab/>
        </w:r>
        <w:r w:rsidR="00EE0129" w:rsidRPr="00E9574C">
          <w:rPr>
            <w:rStyle w:val="Hyperlink"/>
            <w:noProof/>
          </w:rPr>
          <w:t>There is no agreement that PUCCH resources corresponding to different TRPs can be FDM.</w:t>
        </w:r>
      </w:hyperlink>
    </w:p>
    <w:p w14:paraId="348A72FF" w14:textId="545DC303" w:rsidR="00EE0129" w:rsidRDefault="008235E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67589" w:history="1">
        <w:r w:rsidR="00EE0129" w:rsidRPr="00E9574C">
          <w:rPr>
            <w:rStyle w:val="Hyperlink"/>
            <w:noProof/>
          </w:rPr>
          <w:t>Observation 5</w:t>
        </w:r>
        <w:r w:rsidR="00EE0129">
          <w:rPr>
            <w:rFonts w:asciiTheme="minorHAnsi" w:eastAsiaTheme="minorEastAsia" w:hAnsiTheme="minorHAnsi" w:cstheme="minorBidi"/>
            <w:b w:val="0"/>
            <w:noProof/>
            <w:sz w:val="22"/>
            <w:szCs w:val="22"/>
            <w:lang w:val="sv-SE" w:eastAsia="sv-SE"/>
          </w:rPr>
          <w:tab/>
        </w:r>
        <w:r w:rsidR="00EE0129" w:rsidRPr="00E9574C">
          <w:rPr>
            <w:rStyle w:val="Hyperlink"/>
            <w:noProof/>
          </w:rPr>
          <w:t>Simultaneous Rx/Tx in FR2 is not feasible.</w:t>
        </w:r>
      </w:hyperlink>
    </w:p>
    <w:p w14:paraId="3E6A7DEC" w14:textId="5E747584" w:rsidR="00EE0129" w:rsidRDefault="008235E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67590" w:history="1">
        <w:r w:rsidR="00EE0129" w:rsidRPr="00E9574C">
          <w:rPr>
            <w:rStyle w:val="Hyperlink"/>
            <w:noProof/>
          </w:rPr>
          <w:t>Observation 6</w:t>
        </w:r>
        <w:r w:rsidR="00EE0129">
          <w:rPr>
            <w:rFonts w:asciiTheme="minorHAnsi" w:eastAsiaTheme="minorEastAsia" w:hAnsiTheme="minorHAnsi" w:cstheme="minorBidi"/>
            <w:b w:val="0"/>
            <w:noProof/>
            <w:sz w:val="22"/>
            <w:szCs w:val="22"/>
            <w:lang w:val="sv-SE" w:eastAsia="sv-SE"/>
          </w:rPr>
          <w:tab/>
        </w:r>
        <w:r w:rsidR="00EE0129" w:rsidRPr="00E9574C">
          <w:rPr>
            <w:rStyle w:val="Hyperlink"/>
            <w:noProof/>
          </w:rPr>
          <w:t>Reception of multiple UL signals transmitted from the same UE in the same time/frequency resource will be very challenging.</w:t>
        </w:r>
      </w:hyperlink>
    </w:p>
    <w:p w14:paraId="166DA60C" w14:textId="3EF89DAF" w:rsidR="00EE0129" w:rsidRDefault="008235E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67591" w:history="1">
        <w:r w:rsidR="00EE0129" w:rsidRPr="00E9574C">
          <w:rPr>
            <w:rStyle w:val="Hyperlink"/>
            <w:noProof/>
          </w:rPr>
          <w:t>Observation 7</w:t>
        </w:r>
        <w:r w:rsidR="00EE0129">
          <w:rPr>
            <w:rFonts w:asciiTheme="minorHAnsi" w:eastAsiaTheme="minorEastAsia" w:hAnsiTheme="minorHAnsi" w:cstheme="minorBidi"/>
            <w:b w:val="0"/>
            <w:noProof/>
            <w:sz w:val="22"/>
            <w:szCs w:val="22"/>
            <w:lang w:val="sv-SE" w:eastAsia="sv-SE"/>
          </w:rPr>
          <w:tab/>
        </w:r>
        <w:r w:rsidR="00EE0129" w:rsidRPr="00E9574C">
          <w:rPr>
            <w:rStyle w:val="Hyperlink"/>
            <w:noProof/>
          </w:rPr>
          <w:t>Separation in time or frequency is required to separate signals from the same UE at the gNB.</w:t>
        </w:r>
      </w:hyperlink>
    </w:p>
    <w:p w14:paraId="00614492" w14:textId="25092BB4" w:rsidR="00C01F33" w:rsidRPr="00EE0129" w:rsidRDefault="006F6582" w:rsidP="00EE0129">
      <w:pPr>
        <w:pStyle w:val="BodyText"/>
        <w:rPr>
          <w:b/>
          <w:bCs/>
        </w:rPr>
      </w:pPr>
      <w:r>
        <w:rPr>
          <w:b/>
          <w:bCs/>
        </w:rPr>
        <w:fldChar w:fldCharType="end"/>
      </w:r>
    </w:p>
    <w:p w14:paraId="2E9054E1" w14:textId="77777777" w:rsidR="00F507D1" w:rsidRPr="00CE0424" w:rsidRDefault="00F507D1" w:rsidP="00CE0424">
      <w:pPr>
        <w:pStyle w:val="Heading1"/>
      </w:pPr>
      <w:bookmarkStart w:id="21" w:name="_In-sequence_SDU_delivery"/>
      <w:bookmarkEnd w:id="21"/>
      <w:r w:rsidRPr="00CE0424">
        <w:t>References</w:t>
      </w:r>
    </w:p>
    <w:p w14:paraId="0B2A1EF6" w14:textId="77777777" w:rsidR="005B1279" w:rsidRPr="00CE0424" w:rsidRDefault="005B1279" w:rsidP="005B1279">
      <w:pPr>
        <w:pStyle w:val="Reference"/>
      </w:pPr>
      <w:bookmarkStart w:id="22" w:name="_Ref525828275"/>
      <w:bookmarkStart w:id="23" w:name="_Ref4414702"/>
      <w:bookmarkStart w:id="24" w:name="_Ref174151459"/>
      <w:bookmarkStart w:id="25" w:name="_Ref189809556"/>
      <w:r w:rsidRPr="00DC19B3">
        <w:t>RP-181433</w:t>
      </w:r>
      <w:r>
        <w:t xml:space="preserve">, </w:t>
      </w:r>
      <w:r w:rsidRPr="00DC19B3">
        <w:t>New WID: NR mobility enhancements</w:t>
      </w:r>
      <w:r>
        <w:t>, Intel, RAN#80, La Jolla, May 2018</w:t>
      </w:r>
      <w:bookmarkEnd w:id="22"/>
    </w:p>
    <w:p w14:paraId="7367720B" w14:textId="5DC32559" w:rsidR="00EA1409" w:rsidRDefault="00E37295" w:rsidP="00EA1409">
      <w:pPr>
        <w:pStyle w:val="Reference"/>
      </w:pPr>
      <w:bookmarkStart w:id="26" w:name="_Ref4414748"/>
      <w:r w:rsidRPr="00E37295">
        <w:t>RP-182067</w:t>
      </w:r>
      <w:r>
        <w:t xml:space="preserve">, </w:t>
      </w:r>
      <w:r w:rsidRPr="00E37295">
        <w:t>Revised WID: Enhancements on MIMO for NR</w:t>
      </w:r>
      <w:r>
        <w:t>, Samsung, RAN#81, Gold Coast, September 2018</w:t>
      </w:r>
      <w:bookmarkEnd w:id="23"/>
      <w:bookmarkEnd w:id="26"/>
    </w:p>
    <w:p w14:paraId="227CA140" w14:textId="08A2E942" w:rsidR="00032879" w:rsidRDefault="00032879" w:rsidP="00EA1409">
      <w:pPr>
        <w:pStyle w:val="Reference"/>
      </w:pPr>
      <w:bookmarkStart w:id="27" w:name="_Ref4759557"/>
      <w:r>
        <w:t xml:space="preserve">R2-1903511, </w:t>
      </w:r>
      <w:r w:rsidRPr="00032879">
        <w:t>Comparison of MBB and DC based handover</w:t>
      </w:r>
      <w:r>
        <w:t>, Ericsson, RAN2#105bis, Xi’an, April 2019</w:t>
      </w:r>
      <w:bookmarkEnd w:id="27"/>
    </w:p>
    <w:p w14:paraId="46FDF3A3" w14:textId="4CD52389" w:rsidR="00C871C1" w:rsidRDefault="00C871C1" w:rsidP="00311702">
      <w:pPr>
        <w:pStyle w:val="Reference"/>
      </w:pPr>
      <w:bookmarkStart w:id="28" w:name="_Ref7762345"/>
      <w:r w:rsidRPr="00C871C1">
        <w:t>R1-1905780</w:t>
      </w:r>
      <w:r>
        <w:t xml:space="preserve">, </w:t>
      </w:r>
      <w:r w:rsidRPr="00C871C1">
        <w:t>Reply LS on NR mobility enhancements</w:t>
      </w:r>
      <w:r>
        <w:t>, RAN1, RAN1#96bis, Xian, April 2019</w:t>
      </w:r>
      <w:bookmarkEnd w:id="28"/>
    </w:p>
    <w:p w14:paraId="27C11C95" w14:textId="09AEF0B5" w:rsidR="00C871C1" w:rsidRDefault="00C871C1" w:rsidP="00311702">
      <w:pPr>
        <w:pStyle w:val="Reference"/>
      </w:pPr>
      <w:bookmarkStart w:id="29" w:name="_Ref7762131"/>
      <w:r w:rsidRPr="00C871C1">
        <w:t>R2-1902745</w:t>
      </w:r>
      <w:r>
        <w:t xml:space="preserve">, </w:t>
      </w:r>
      <w:r w:rsidRPr="00C871C1">
        <w:t>LS on NR mobility enhancements</w:t>
      </w:r>
      <w:r>
        <w:t>, RAN2, RAN2#106, Athens, March 2019</w:t>
      </w:r>
      <w:bookmarkEnd w:id="29"/>
    </w:p>
    <w:p w14:paraId="1755076E" w14:textId="1FF2A8C9" w:rsidR="00CF0C47" w:rsidRPr="00CE0424" w:rsidRDefault="00B71A74" w:rsidP="00311702">
      <w:pPr>
        <w:pStyle w:val="Reference"/>
      </w:pPr>
      <w:bookmarkStart w:id="30" w:name="_Ref7769671"/>
      <w:r w:rsidRPr="00E24B35">
        <w:t>R1-1905926</w:t>
      </w:r>
      <w:r w:rsidR="00CF0C47">
        <w:t xml:space="preserve">, </w:t>
      </w:r>
      <w:r w:rsidR="00CF0C47" w:rsidRPr="00CF0C47">
        <w:t>Reply LS on NR mobility enhancement</w:t>
      </w:r>
      <w:r w:rsidR="00CF0C47">
        <w:t>, RAN4, RAN4#9</w:t>
      </w:r>
      <w:r>
        <w:t>7, Reno, May</w:t>
      </w:r>
      <w:r w:rsidR="00CF0C47">
        <w:t xml:space="preserve"> 2019</w:t>
      </w:r>
      <w:bookmarkEnd w:id="30"/>
    </w:p>
    <w:bookmarkEnd w:id="24"/>
    <w:bookmarkEnd w:id="25"/>
    <w:p w14:paraId="0EC95EF5" w14:textId="77777777" w:rsidR="003A7EF3" w:rsidRPr="00CE0424" w:rsidRDefault="003A7EF3" w:rsidP="00CE0424">
      <w:pPr>
        <w:pStyle w:val="BodyText"/>
      </w:pPr>
    </w:p>
    <w:sectPr w:rsidR="003A7EF3" w:rsidRPr="00CE0424" w:rsidSect="00081919">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362F7" w14:textId="77777777" w:rsidR="008235EF" w:rsidRDefault="008235EF">
      <w:r>
        <w:separator/>
      </w:r>
    </w:p>
  </w:endnote>
  <w:endnote w:type="continuationSeparator" w:id="0">
    <w:p w14:paraId="38F3FC41" w14:textId="77777777" w:rsidR="008235EF" w:rsidRDefault="008235EF">
      <w:r>
        <w:continuationSeparator/>
      </w:r>
    </w:p>
  </w:endnote>
  <w:endnote w:type="continuationNotice" w:id="1">
    <w:p w14:paraId="69224BF7" w14:textId="77777777" w:rsidR="003A0EBB" w:rsidRDefault="003A0E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8235EF" w:rsidRDefault="008235E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A77C3" w14:textId="77777777" w:rsidR="008235EF" w:rsidRDefault="008235EF">
      <w:r>
        <w:separator/>
      </w:r>
    </w:p>
  </w:footnote>
  <w:footnote w:type="continuationSeparator" w:id="0">
    <w:p w14:paraId="43FCA4CF" w14:textId="77777777" w:rsidR="008235EF" w:rsidRDefault="008235EF">
      <w:r>
        <w:continuationSeparator/>
      </w:r>
    </w:p>
  </w:footnote>
  <w:footnote w:type="continuationNotice" w:id="1">
    <w:p w14:paraId="7B4C4CE8" w14:textId="77777777" w:rsidR="003A0EBB" w:rsidRDefault="003A0E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8235EF" w:rsidRDefault="008235E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217971"/>
    <w:multiLevelType w:val="hybridMultilevel"/>
    <w:tmpl w:val="6C20A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F95E0E"/>
    <w:multiLevelType w:val="hybridMultilevel"/>
    <w:tmpl w:val="F92238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C9730A"/>
    <w:multiLevelType w:val="hybridMultilevel"/>
    <w:tmpl w:val="3FE83C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7000A98"/>
    <w:multiLevelType w:val="hybridMultilevel"/>
    <w:tmpl w:val="424EF9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8"/>
  </w:num>
  <w:num w:numId="19">
    <w:abstractNumId w:val="4"/>
  </w:num>
  <w:num w:numId="20">
    <w:abstractNumId w:val="26"/>
  </w:num>
  <w:num w:numId="21">
    <w:abstractNumId w:val="12"/>
  </w:num>
  <w:num w:numId="22">
    <w:abstractNumId w:val="25"/>
  </w:num>
  <w:num w:numId="23">
    <w:abstractNumId w:val="5"/>
  </w:num>
  <w:num w:numId="24">
    <w:abstractNumId w:val="23"/>
  </w:num>
  <w:num w:numId="25">
    <w:abstractNumId w:val="7"/>
  </w:num>
  <w:num w:numId="26">
    <w:abstractNumId w:val="27"/>
  </w:num>
  <w:num w:numId="27">
    <w:abstractNumId w:val="22"/>
  </w:num>
  <w:num w:numId="28">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5D15"/>
    <w:rsid w:val="0002564D"/>
    <w:rsid w:val="00025ECA"/>
    <w:rsid w:val="000325B8"/>
    <w:rsid w:val="00032879"/>
    <w:rsid w:val="00034C15"/>
    <w:rsid w:val="00036BA1"/>
    <w:rsid w:val="000422E2"/>
    <w:rsid w:val="00042F22"/>
    <w:rsid w:val="000444EF"/>
    <w:rsid w:val="00044F46"/>
    <w:rsid w:val="00052A07"/>
    <w:rsid w:val="000534E3"/>
    <w:rsid w:val="0005606A"/>
    <w:rsid w:val="00057117"/>
    <w:rsid w:val="000616E7"/>
    <w:rsid w:val="000622DD"/>
    <w:rsid w:val="0006487E"/>
    <w:rsid w:val="00065E1A"/>
    <w:rsid w:val="000720D0"/>
    <w:rsid w:val="00077E5F"/>
    <w:rsid w:val="0008036A"/>
    <w:rsid w:val="00081919"/>
    <w:rsid w:val="00081AE6"/>
    <w:rsid w:val="00083F7C"/>
    <w:rsid w:val="000855EB"/>
    <w:rsid w:val="00085B52"/>
    <w:rsid w:val="000866F2"/>
    <w:rsid w:val="0009009F"/>
    <w:rsid w:val="00091557"/>
    <w:rsid w:val="000924C1"/>
    <w:rsid w:val="000924F0"/>
    <w:rsid w:val="00093474"/>
    <w:rsid w:val="0009510F"/>
    <w:rsid w:val="00096126"/>
    <w:rsid w:val="000A1B7B"/>
    <w:rsid w:val="000A56F2"/>
    <w:rsid w:val="000A64BD"/>
    <w:rsid w:val="000B2719"/>
    <w:rsid w:val="000B3A8F"/>
    <w:rsid w:val="000B4AB9"/>
    <w:rsid w:val="000B58C3"/>
    <w:rsid w:val="000B61E9"/>
    <w:rsid w:val="000C165A"/>
    <w:rsid w:val="000C2E19"/>
    <w:rsid w:val="000D0D07"/>
    <w:rsid w:val="000D4797"/>
    <w:rsid w:val="000E0307"/>
    <w:rsid w:val="000E0527"/>
    <w:rsid w:val="000E1E92"/>
    <w:rsid w:val="000E30DA"/>
    <w:rsid w:val="000F06D6"/>
    <w:rsid w:val="000F0EB1"/>
    <w:rsid w:val="000F0F53"/>
    <w:rsid w:val="000F1106"/>
    <w:rsid w:val="000F3BE9"/>
    <w:rsid w:val="000F3F6C"/>
    <w:rsid w:val="000F6DF3"/>
    <w:rsid w:val="001005FF"/>
    <w:rsid w:val="001009B2"/>
    <w:rsid w:val="001062FB"/>
    <w:rsid w:val="001063E6"/>
    <w:rsid w:val="001064A9"/>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719"/>
    <w:rsid w:val="00151E23"/>
    <w:rsid w:val="001526E0"/>
    <w:rsid w:val="001551B5"/>
    <w:rsid w:val="001659C1"/>
    <w:rsid w:val="00173A8E"/>
    <w:rsid w:val="0017502C"/>
    <w:rsid w:val="0018143F"/>
    <w:rsid w:val="00181FF8"/>
    <w:rsid w:val="00190AC1"/>
    <w:rsid w:val="0019341A"/>
    <w:rsid w:val="00197DF9"/>
    <w:rsid w:val="001A02ED"/>
    <w:rsid w:val="001A1987"/>
    <w:rsid w:val="001A2564"/>
    <w:rsid w:val="001A6173"/>
    <w:rsid w:val="001A6CBA"/>
    <w:rsid w:val="001B0D97"/>
    <w:rsid w:val="001B1523"/>
    <w:rsid w:val="001B5A5D"/>
    <w:rsid w:val="001C1CE5"/>
    <w:rsid w:val="001C38B6"/>
    <w:rsid w:val="001C3D2A"/>
    <w:rsid w:val="001D51BA"/>
    <w:rsid w:val="001D53E7"/>
    <w:rsid w:val="001D6342"/>
    <w:rsid w:val="001D6D53"/>
    <w:rsid w:val="001E4AB9"/>
    <w:rsid w:val="001E58E2"/>
    <w:rsid w:val="001E7AED"/>
    <w:rsid w:val="001F3916"/>
    <w:rsid w:val="001F54C5"/>
    <w:rsid w:val="001F662C"/>
    <w:rsid w:val="001F7074"/>
    <w:rsid w:val="00200490"/>
    <w:rsid w:val="002006C0"/>
    <w:rsid w:val="00201F3A"/>
    <w:rsid w:val="00203F96"/>
    <w:rsid w:val="002069B2"/>
    <w:rsid w:val="00207FA3"/>
    <w:rsid w:val="00211C62"/>
    <w:rsid w:val="00213BB4"/>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28B"/>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1D4"/>
    <w:rsid w:val="002907B5"/>
    <w:rsid w:val="0029202C"/>
    <w:rsid w:val="00292EB7"/>
    <w:rsid w:val="00296227"/>
    <w:rsid w:val="00296F44"/>
    <w:rsid w:val="0029777D"/>
    <w:rsid w:val="002A055E"/>
    <w:rsid w:val="002A1D4E"/>
    <w:rsid w:val="002A2869"/>
    <w:rsid w:val="002B24D6"/>
    <w:rsid w:val="002C41E6"/>
    <w:rsid w:val="002D071A"/>
    <w:rsid w:val="002D34B2"/>
    <w:rsid w:val="002D4314"/>
    <w:rsid w:val="002D48B0"/>
    <w:rsid w:val="002D5B37"/>
    <w:rsid w:val="002D7637"/>
    <w:rsid w:val="002E0E52"/>
    <w:rsid w:val="002E17F2"/>
    <w:rsid w:val="002E213E"/>
    <w:rsid w:val="002E7CAE"/>
    <w:rsid w:val="002F2771"/>
    <w:rsid w:val="002F37A9"/>
    <w:rsid w:val="00301CE6"/>
    <w:rsid w:val="0030256B"/>
    <w:rsid w:val="0030501F"/>
    <w:rsid w:val="00305B95"/>
    <w:rsid w:val="00307BA1"/>
    <w:rsid w:val="00311702"/>
    <w:rsid w:val="00311E82"/>
    <w:rsid w:val="00313FD6"/>
    <w:rsid w:val="003143BD"/>
    <w:rsid w:val="00314DE1"/>
    <w:rsid w:val="00315363"/>
    <w:rsid w:val="003203ED"/>
    <w:rsid w:val="00322C9F"/>
    <w:rsid w:val="00324D23"/>
    <w:rsid w:val="00331751"/>
    <w:rsid w:val="00334579"/>
    <w:rsid w:val="00335858"/>
    <w:rsid w:val="00336BDA"/>
    <w:rsid w:val="00336FB8"/>
    <w:rsid w:val="00342BD7"/>
    <w:rsid w:val="00346DB5"/>
    <w:rsid w:val="003477B1"/>
    <w:rsid w:val="00357380"/>
    <w:rsid w:val="003602D9"/>
    <w:rsid w:val="003604CE"/>
    <w:rsid w:val="0036705B"/>
    <w:rsid w:val="00370E47"/>
    <w:rsid w:val="003742AC"/>
    <w:rsid w:val="00377CE1"/>
    <w:rsid w:val="00381DC1"/>
    <w:rsid w:val="00385BF0"/>
    <w:rsid w:val="003939FF"/>
    <w:rsid w:val="003A0EBB"/>
    <w:rsid w:val="003A2223"/>
    <w:rsid w:val="003A2A0F"/>
    <w:rsid w:val="003A45A1"/>
    <w:rsid w:val="003A5B0A"/>
    <w:rsid w:val="003A6BAC"/>
    <w:rsid w:val="003A70A4"/>
    <w:rsid w:val="003A7EF3"/>
    <w:rsid w:val="003B159C"/>
    <w:rsid w:val="003B167A"/>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4CF2"/>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5261"/>
    <w:rsid w:val="00437447"/>
    <w:rsid w:val="00441A92"/>
    <w:rsid w:val="004431DC"/>
    <w:rsid w:val="00444F56"/>
    <w:rsid w:val="00446488"/>
    <w:rsid w:val="004517AA"/>
    <w:rsid w:val="00452CAC"/>
    <w:rsid w:val="00456427"/>
    <w:rsid w:val="00457565"/>
    <w:rsid w:val="00457B71"/>
    <w:rsid w:val="004635A5"/>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6C85"/>
    <w:rsid w:val="005108D8"/>
    <w:rsid w:val="005116F9"/>
    <w:rsid w:val="005153A7"/>
    <w:rsid w:val="005219CF"/>
    <w:rsid w:val="00534B59"/>
    <w:rsid w:val="00536759"/>
    <w:rsid w:val="00537C62"/>
    <w:rsid w:val="00540402"/>
    <w:rsid w:val="005434E8"/>
    <w:rsid w:val="00544BFC"/>
    <w:rsid w:val="00546970"/>
    <w:rsid w:val="00547F03"/>
    <w:rsid w:val="00554E19"/>
    <w:rsid w:val="0056121F"/>
    <w:rsid w:val="00566BC9"/>
    <w:rsid w:val="00572505"/>
    <w:rsid w:val="00582809"/>
    <w:rsid w:val="0058798C"/>
    <w:rsid w:val="005900FA"/>
    <w:rsid w:val="005935A4"/>
    <w:rsid w:val="005948C2"/>
    <w:rsid w:val="00595DCA"/>
    <w:rsid w:val="0059779B"/>
    <w:rsid w:val="005A209A"/>
    <w:rsid w:val="005A662D"/>
    <w:rsid w:val="005B1279"/>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7D2B"/>
    <w:rsid w:val="00630001"/>
    <w:rsid w:val="006311B3"/>
    <w:rsid w:val="0063284C"/>
    <w:rsid w:val="00633184"/>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84"/>
    <w:rsid w:val="006741F2"/>
    <w:rsid w:val="00674CC3"/>
    <w:rsid w:val="00675C72"/>
    <w:rsid w:val="006771F9"/>
    <w:rsid w:val="006776D7"/>
    <w:rsid w:val="00681003"/>
    <w:rsid w:val="006817C9"/>
    <w:rsid w:val="00683ECE"/>
    <w:rsid w:val="006940CC"/>
    <w:rsid w:val="00695FC2"/>
    <w:rsid w:val="00696949"/>
    <w:rsid w:val="00697052"/>
    <w:rsid w:val="006A46FB"/>
    <w:rsid w:val="006A5E28"/>
    <w:rsid w:val="006A697B"/>
    <w:rsid w:val="006A7AFF"/>
    <w:rsid w:val="006B0D66"/>
    <w:rsid w:val="006B1816"/>
    <w:rsid w:val="006B2099"/>
    <w:rsid w:val="006B50CF"/>
    <w:rsid w:val="006C03B8"/>
    <w:rsid w:val="006C1D84"/>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AC4"/>
    <w:rsid w:val="00706101"/>
    <w:rsid w:val="00707072"/>
    <w:rsid w:val="00707D61"/>
    <w:rsid w:val="00712287"/>
    <w:rsid w:val="00712772"/>
    <w:rsid w:val="007148D3"/>
    <w:rsid w:val="00715B9A"/>
    <w:rsid w:val="00716253"/>
    <w:rsid w:val="007257D0"/>
    <w:rsid w:val="00726EA6"/>
    <w:rsid w:val="00727208"/>
    <w:rsid w:val="00727680"/>
    <w:rsid w:val="007348B1"/>
    <w:rsid w:val="007362A6"/>
    <w:rsid w:val="00736D7D"/>
    <w:rsid w:val="00740E58"/>
    <w:rsid w:val="00740E72"/>
    <w:rsid w:val="007445A0"/>
    <w:rsid w:val="0074524B"/>
    <w:rsid w:val="00747D8B"/>
    <w:rsid w:val="00751228"/>
    <w:rsid w:val="007571E1"/>
    <w:rsid w:val="007604B2"/>
    <w:rsid w:val="007620A2"/>
    <w:rsid w:val="00765281"/>
    <w:rsid w:val="00766BAD"/>
    <w:rsid w:val="007729A2"/>
    <w:rsid w:val="007755F2"/>
    <w:rsid w:val="00776971"/>
    <w:rsid w:val="00780A80"/>
    <w:rsid w:val="0078177E"/>
    <w:rsid w:val="0078304C"/>
    <w:rsid w:val="00783673"/>
    <w:rsid w:val="0078517A"/>
    <w:rsid w:val="00785490"/>
    <w:rsid w:val="007925EA"/>
    <w:rsid w:val="00793CD8"/>
    <w:rsid w:val="00795C92"/>
    <w:rsid w:val="00796231"/>
    <w:rsid w:val="007A1CB3"/>
    <w:rsid w:val="007A306F"/>
    <w:rsid w:val="007A43A6"/>
    <w:rsid w:val="007A58A6"/>
    <w:rsid w:val="007B3D2D"/>
    <w:rsid w:val="007B50AE"/>
    <w:rsid w:val="007B51DF"/>
    <w:rsid w:val="007C05DD"/>
    <w:rsid w:val="007C2373"/>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35EF"/>
    <w:rsid w:val="00824AB4"/>
    <w:rsid w:val="00825C42"/>
    <w:rsid w:val="00825D25"/>
    <w:rsid w:val="00827D6F"/>
    <w:rsid w:val="008376AC"/>
    <w:rsid w:val="008444E8"/>
    <w:rsid w:val="00844E80"/>
    <w:rsid w:val="00846FE7"/>
    <w:rsid w:val="00856911"/>
    <w:rsid w:val="008664A1"/>
    <w:rsid w:val="008677FD"/>
    <w:rsid w:val="00870097"/>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4B03"/>
    <w:rsid w:val="008D6D1A"/>
    <w:rsid w:val="008E065E"/>
    <w:rsid w:val="008E0927"/>
    <w:rsid w:val="008E1909"/>
    <w:rsid w:val="008F1C4E"/>
    <w:rsid w:val="008F1EAB"/>
    <w:rsid w:val="008F33DC"/>
    <w:rsid w:val="008F477F"/>
    <w:rsid w:val="00902350"/>
    <w:rsid w:val="0090336B"/>
    <w:rsid w:val="00903AE0"/>
    <w:rsid w:val="009053AA"/>
    <w:rsid w:val="00906939"/>
    <w:rsid w:val="00910B7D"/>
    <w:rsid w:val="00911DFB"/>
    <w:rsid w:val="009139D9"/>
    <w:rsid w:val="00914AD8"/>
    <w:rsid w:val="00915BBE"/>
    <w:rsid w:val="00916079"/>
    <w:rsid w:val="00917CE9"/>
    <w:rsid w:val="00920BF2"/>
    <w:rsid w:val="00922010"/>
    <w:rsid w:val="00931BD9"/>
    <w:rsid w:val="009368F3"/>
    <w:rsid w:val="00941636"/>
    <w:rsid w:val="00943742"/>
    <w:rsid w:val="00945C05"/>
    <w:rsid w:val="00946945"/>
    <w:rsid w:val="00946C8D"/>
    <w:rsid w:val="00947713"/>
    <w:rsid w:val="00950DE7"/>
    <w:rsid w:val="00953920"/>
    <w:rsid w:val="00953D47"/>
    <w:rsid w:val="0095491B"/>
    <w:rsid w:val="0095681E"/>
    <w:rsid w:val="009572D4"/>
    <w:rsid w:val="00961921"/>
    <w:rsid w:val="0096430A"/>
    <w:rsid w:val="0096554B"/>
    <w:rsid w:val="0096584A"/>
    <w:rsid w:val="00967BFB"/>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2357"/>
    <w:rsid w:val="009B3AC2"/>
    <w:rsid w:val="009B4DF4"/>
    <w:rsid w:val="009B560B"/>
    <w:rsid w:val="009B564E"/>
    <w:rsid w:val="009B7E87"/>
    <w:rsid w:val="009C0169"/>
    <w:rsid w:val="009C403E"/>
    <w:rsid w:val="009D4FF0"/>
    <w:rsid w:val="009D703C"/>
    <w:rsid w:val="009D718F"/>
    <w:rsid w:val="009E068F"/>
    <w:rsid w:val="009E14E0"/>
    <w:rsid w:val="009E35DB"/>
    <w:rsid w:val="009E47A3"/>
    <w:rsid w:val="009E55CE"/>
    <w:rsid w:val="009F08F3"/>
    <w:rsid w:val="009F344F"/>
    <w:rsid w:val="00A031D8"/>
    <w:rsid w:val="00A048A8"/>
    <w:rsid w:val="00A04F49"/>
    <w:rsid w:val="00A13E54"/>
    <w:rsid w:val="00A17F63"/>
    <w:rsid w:val="00A2193B"/>
    <w:rsid w:val="00A2351A"/>
    <w:rsid w:val="00A24B86"/>
    <w:rsid w:val="00A264A9"/>
    <w:rsid w:val="00A26DCF"/>
    <w:rsid w:val="00A27785"/>
    <w:rsid w:val="00A300D8"/>
    <w:rsid w:val="00A30187"/>
    <w:rsid w:val="00A3448A"/>
    <w:rsid w:val="00A36297"/>
    <w:rsid w:val="00A37AA3"/>
    <w:rsid w:val="00A41E2B"/>
    <w:rsid w:val="00A440C8"/>
    <w:rsid w:val="00A45B74"/>
    <w:rsid w:val="00A471E3"/>
    <w:rsid w:val="00A50186"/>
    <w:rsid w:val="00A52E1D"/>
    <w:rsid w:val="00A61499"/>
    <w:rsid w:val="00A62A77"/>
    <w:rsid w:val="00A63483"/>
    <w:rsid w:val="00A657D7"/>
    <w:rsid w:val="00A660AC"/>
    <w:rsid w:val="00A67E6C"/>
    <w:rsid w:val="00A71B99"/>
    <w:rsid w:val="00A739D0"/>
    <w:rsid w:val="00A761D4"/>
    <w:rsid w:val="00A77EC4"/>
    <w:rsid w:val="00A90DE0"/>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1D6"/>
    <w:rsid w:val="00AD3F94"/>
    <w:rsid w:val="00AD4A5A"/>
    <w:rsid w:val="00AE27AC"/>
    <w:rsid w:val="00AE40E0"/>
    <w:rsid w:val="00AE4DBA"/>
    <w:rsid w:val="00AE4F07"/>
    <w:rsid w:val="00AF1C5D"/>
    <w:rsid w:val="00AF42D7"/>
    <w:rsid w:val="00AF6878"/>
    <w:rsid w:val="00B006FE"/>
    <w:rsid w:val="00B007CB"/>
    <w:rsid w:val="00B02091"/>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1A74"/>
    <w:rsid w:val="00B739F6"/>
    <w:rsid w:val="00B81A6C"/>
    <w:rsid w:val="00B85DE5"/>
    <w:rsid w:val="00B87BD3"/>
    <w:rsid w:val="00B90F73"/>
    <w:rsid w:val="00B93B59"/>
    <w:rsid w:val="00B9406A"/>
    <w:rsid w:val="00B963EF"/>
    <w:rsid w:val="00BA13C0"/>
    <w:rsid w:val="00BA1927"/>
    <w:rsid w:val="00BA2280"/>
    <w:rsid w:val="00BA2A08"/>
    <w:rsid w:val="00BA56D2"/>
    <w:rsid w:val="00BA7386"/>
    <w:rsid w:val="00BA76E0"/>
    <w:rsid w:val="00BB2A25"/>
    <w:rsid w:val="00BB51E9"/>
    <w:rsid w:val="00BC0FDC"/>
    <w:rsid w:val="00BC3053"/>
    <w:rsid w:val="00BC437B"/>
    <w:rsid w:val="00BC4D2E"/>
    <w:rsid w:val="00BD48AC"/>
    <w:rsid w:val="00BD5F1A"/>
    <w:rsid w:val="00BE1234"/>
    <w:rsid w:val="00BE2FA6"/>
    <w:rsid w:val="00BE333F"/>
    <w:rsid w:val="00BE7406"/>
    <w:rsid w:val="00BE7603"/>
    <w:rsid w:val="00BF3279"/>
    <w:rsid w:val="00BF74C7"/>
    <w:rsid w:val="00BF7655"/>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2C04"/>
    <w:rsid w:val="00C54995"/>
    <w:rsid w:val="00C54D41"/>
    <w:rsid w:val="00C60783"/>
    <w:rsid w:val="00C64672"/>
    <w:rsid w:val="00C70697"/>
    <w:rsid w:val="00C72093"/>
    <w:rsid w:val="00C72EF4"/>
    <w:rsid w:val="00C744FE"/>
    <w:rsid w:val="00C75D2F"/>
    <w:rsid w:val="00C767BE"/>
    <w:rsid w:val="00C76E3C"/>
    <w:rsid w:val="00C81568"/>
    <w:rsid w:val="00C871C1"/>
    <w:rsid w:val="00C9027A"/>
    <w:rsid w:val="00C9068E"/>
    <w:rsid w:val="00C93814"/>
    <w:rsid w:val="00C93C4B"/>
    <w:rsid w:val="00C944AB"/>
    <w:rsid w:val="00C95B40"/>
    <w:rsid w:val="00C97D4A"/>
    <w:rsid w:val="00CA1ED8"/>
    <w:rsid w:val="00CB1F63"/>
    <w:rsid w:val="00CB7170"/>
    <w:rsid w:val="00CB7EDC"/>
    <w:rsid w:val="00CC040E"/>
    <w:rsid w:val="00CC111F"/>
    <w:rsid w:val="00CC2011"/>
    <w:rsid w:val="00CC33A8"/>
    <w:rsid w:val="00CC3EA0"/>
    <w:rsid w:val="00CC7B45"/>
    <w:rsid w:val="00CD04BD"/>
    <w:rsid w:val="00CD1188"/>
    <w:rsid w:val="00CD2ED1"/>
    <w:rsid w:val="00CD337B"/>
    <w:rsid w:val="00CE0424"/>
    <w:rsid w:val="00CE7561"/>
    <w:rsid w:val="00CF0C47"/>
    <w:rsid w:val="00CF1354"/>
    <w:rsid w:val="00CF191C"/>
    <w:rsid w:val="00CF3B1F"/>
    <w:rsid w:val="00CF3BF6"/>
    <w:rsid w:val="00CF625B"/>
    <w:rsid w:val="00CF687E"/>
    <w:rsid w:val="00D0349B"/>
    <w:rsid w:val="00D10249"/>
    <w:rsid w:val="00D115C3"/>
    <w:rsid w:val="00D11897"/>
    <w:rsid w:val="00D13135"/>
    <w:rsid w:val="00D13E4E"/>
    <w:rsid w:val="00D17645"/>
    <w:rsid w:val="00D239A7"/>
    <w:rsid w:val="00D23F47"/>
    <w:rsid w:val="00D31158"/>
    <w:rsid w:val="00D36E71"/>
    <w:rsid w:val="00D37D87"/>
    <w:rsid w:val="00D40B33"/>
    <w:rsid w:val="00D40F62"/>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25E"/>
    <w:rsid w:val="00DB377D"/>
    <w:rsid w:val="00DC2D36"/>
    <w:rsid w:val="00DC53EF"/>
    <w:rsid w:val="00DE5608"/>
    <w:rsid w:val="00DE58D0"/>
    <w:rsid w:val="00DE654F"/>
    <w:rsid w:val="00DF0B6E"/>
    <w:rsid w:val="00DF15E0"/>
    <w:rsid w:val="00DF37A0"/>
    <w:rsid w:val="00E03585"/>
    <w:rsid w:val="00E110E7"/>
    <w:rsid w:val="00E11B20"/>
    <w:rsid w:val="00E17FA2"/>
    <w:rsid w:val="00E22330"/>
    <w:rsid w:val="00E30B5A"/>
    <w:rsid w:val="00E3123D"/>
    <w:rsid w:val="00E31461"/>
    <w:rsid w:val="00E31D43"/>
    <w:rsid w:val="00E32608"/>
    <w:rsid w:val="00E34188"/>
    <w:rsid w:val="00E34B6E"/>
    <w:rsid w:val="00E35559"/>
    <w:rsid w:val="00E3723A"/>
    <w:rsid w:val="00E37295"/>
    <w:rsid w:val="00E37860"/>
    <w:rsid w:val="00E446F1"/>
    <w:rsid w:val="00E46886"/>
    <w:rsid w:val="00E47AEF"/>
    <w:rsid w:val="00E53B75"/>
    <w:rsid w:val="00E54E3B"/>
    <w:rsid w:val="00E57565"/>
    <w:rsid w:val="00E6177B"/>
    <w:rsid w:val="00E63838"/>
    <w:rsid w:val="00E64434"/>
    <w:rsid w:val="00E675A7"/>
    <w:rsid w:val="00E67C51"/>
    <w:rsid w:val="00E72EFC"/>
    <w:rsid w:val="00E758EC"/>
    <w:rsid w:val="00E80494"/>
    <w:rsid w:val="00E8234C"/>
    <w:rsid w:val="00E83AA9"/>
    <w:rsid w:val="00E85928"/>
    <w:rsid w:val="00E87822"/>
    <w:rsid w:val="00E90395"/>
    <w:rsid w:val="00E90E49"/>
    <w:rsid w:val="00E917F9"/>
    <w:rsid w:val="00E9291C"/>
    <w:rsid w:val="00E93FFE"/>
    <w:rsid w:val="00E94F8A"/>
    <w:rsid w:val="00EA1409"/>
    <w:rsid w:val="00EA7A41"/>
    <w:rsid w:val="00EB077B"/>
    <w:rsid w:val="00EB4EA2"/>
    <w:rsid w:val="00EC24D5"/>
    <w:rsid w:val="00EC27C6"/>
    <w:rsid w:val="00EC4207"/>
    <w:rsid w:val="00EC5653"/>
    <w:rsid w:val="00EC71CE"/>
    <w:rsid w:val="00ED1006"/>
    <w:rsid w:val="00ED7671"/>
    <w:rsid w:val="00EE0129"/>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470"/>
    <w:rsid w:val="00F63950"/>
    <w:rsid w:val="00F64C2B"/>
    <w:rsid w:val="00F651BE"/>
    <w:rsid w:val="00F65E4D"/>
    <w:rsid w:val="00F67F53"/>
    <w:rsid w:val="00F703BE"/>
    <w:rsid w:val="00F71F69"/>
    <w:rsid w:val="00F728D4"/>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34A9"/>
    <w:rsid w:val="00FD47ED"/>
    <w:rsid w:val="00FD74DB"/>
    <w:rsid w:val="00FD7660"/>
    <w:rsid w:val="00FE0655"/>
    <w:rsid w:val="00FE2365"/>
    <w:rsid w:val="00FE37D7"/>
    <w:rsid w:val="00FE4C7B"/>
    <w:rsid w:val="00FE7336"/>
    <w:rsid w:val="00FE787C"/>
    <w:rsid w:val="00FF45A5"/>
    <w:rsid w:val="00FF5C91"/>
    <w:rsid w:val="013B8EDD"/>
    <w:rsid w:val="0B04FF57"/>
    <w:rsid w:val="34C186ED"/>
    <w:rsid w:val="497B6626"/>
    <w:rsid w:val="5526DDE0"/>
    <w:rsid w:val="5DABA9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35E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235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235EF"/>
    <w:pPr>
      <w:pBdr>
        <w:top w:val="none" w:sz="0" w:space="0" w:color="auto"/>
      </w:pBdr>
      <w:spacing w:before="180"/>
      <w:outlineLvl w:val="1"/>
    </w:pPr>
    <w:rPr>
      <w:sz w:val="32"/>
    </w:rPr>
  </w:style>
  <w:style w:type="paragraph" w:styleId="Heading3">
    <w:name w:val="heading 3"/>
    <w:basedOn w:val="Heading2"/>
    <w:next w:val="Normal"/>
    <w:link w:val="Heading3Char"/>
    <w:qFormat/>
    <w:rsid w:val="008235EF"/>
    <w:pPr>
      <w:spacing w:before="120"/>
      <w:outlineLvl w:val="2"/>
    </w:pPr>
    <w:rPr>
      <w:sz w:val="28"/>
    </w:rPr>
  </w:style>
  <w:style w:type="paragraph" w:styleId="Heading4">
    <w:name w:val="heading 4"/>
    <w:basedOn w:val="Heading3"/>
    <w:next w:val="Normal"/>
    <w:link w:val="Heading4Char"/>
    <w:qFormat/>
    <w:rsid w:val="008235EF"/>
    <w:pPr>
      <w:ind w:left="1418" w:hanging="1418"/>
      <w:outlineLvl w:val="3"/>
    </w:pPr>
    <w:rPr>
      <w:sz w:val="24"/>
    </w:rPr>
  </w:style>
  <w:style w:type="paragraph" w:styleId="Heading5">
    <w:name w:val="heading 5"/>
    <w:basedOn w:val="Heading4"/>
    <w:next w:val="Normal"/>
    <w:link w:val="Heading5Char"/>
    <w:qFormat/>
    <w:rsid w:val="008235EF"/>
    <w:pPr>
      <w:ind w:left="1701" w:hanging="1701"/>
      <w:outlineLvl w:val="4"/>
    </w:pPr>
    <w:rPr>
      <w:sz w:val="22"/>
    </w:rPr>
  </w:style>
  <w:style w:type="paragraph" w:styleId="Heading6">
    <w:name w:val="heading 6"/>
    <w:basedOn w:val="H6"/>
    <w:next w:val="Normal"/>
    <w:link w:val="Heading6Char"/>
    <w:qFormat/>
    <w:rsid w:val="008235EF"/>
    <w:pPr>
      <w:outlineLvl w:val="5"/>
    </w:pPr>
  </w:style>
  <w:style w:type="paragraph" w:styleId="Heading7">
    <w:name w:val="heading 7"/>
    <w:basedOn w:val="H6"/>
    <w:next w:val="Normal"/>
    <w:link w:val="Heading7Char"/>
    <w:qFormat/>
    <w:rsid w:val="008235EF"/>
    <w:pPr>
      <w:outlineLvl w:val="6"/>
    </w:pPr>
  </w:style>
  <w:style w:type="paragraph" w:styleId="Heading8">
    <w:name w:val="heading 8"/>
    <w:basedOn w:val="Heading1"/>
    <w:next w:val="Normal"/>
    <w:link w:val="Heading8Char"/>
    <w:qFormat/>
    <w:rsid w:val="008235EF"/>
    <w:pPr>
      <w:ind w:left="0" w:firstLine="0"/>
      <w:outlineLvl w:val="7"/>
    </w:pPr>
  </w:style>
  <w:style w:type="paragraph" w:styleId="Heading9">
    <w:name w:val="heading 9"/>
    <w:basedOn w:val="Heading8"/>
    <w:next w:val="Normal"/>
    <w:link w:val="Heading9Char"/>
    <w:qFormat/>
    <w:rsid w:val="008235EF"/>
    <w:pPr>
      <w:outlineLvl w:val="8"/>
    </w:pPr>
  </w:style>
  <w:style w:type="character" w:default="1" w:styleId="DefaultParagraphFont">
    <w:name w:val="Default Paragraph Font"/>
    <w:uiPriority w:val="1"/>
    <w:semiHidden/>
    <w:unhideWhenUsed/>
    <w:rsid w:val="008235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35EF"/>
  </w:style>
  <w:style w:type="paragraph" w:styleId="TOC8">
    <w:name w:val="toc 8"/>
    <w:basedOn w:val="TOC1"/>
    <w:uiPriority w:val="39"/>
    <w:rsid w:val="008235EF"/>
    <w:pPr>
      <w:spacing w:before="180"/>
      <w:ind w:left="2693" w:hanging="2693"/>
    </w:pPr>
    <w:rPr>
      <w:b/>
    </w:rPr>
  </w:style>
  <w:style w:type="paragraph" w:styleId="TOC1">
    <w:name w:val="toc 1"/>
    <w:uiPriority w:val="39"/>
    <w:rsid w:val="008235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235EF"/>
    <w:pPr>
      <w:keepNext/>
      <w:keepLines/>
      <w:spacing w:before="180"/>
      <w:jc w:val="center"/>
    </w:pPr>
  </w:style>
  <w:style w:type="paragraph" w:styleId="Caption">
    <w:name w:val="caption"/>
    <w:basedOn w:val="Normal"/>
    <w:next w:val="Normal"/>
    <w:qFormat/>
    <w:rsid w:val="008235EF"/>
    <w:pPr>
      <w:spacing w:before="120" w:after="120"/>
    </w:pPr>
    <w:rPr>
      <w:b/>
      <w:lang w:eastAsia="en-GB"/>
    </w:rPr>
  </w:style>
  <w:style w:type="paragraph" w:styleId="TOC5">
    <w:name w:val="toc 5"/>
    <w:basedOn w:val="TOC4"/>
    <w:uiPriority w:val="39"/>
    <w:rsid w:val="008235EF"/>
    <w:pPr>
      <w:ind w:left="1701" w:hanging="1701"/>
    </w:pPr>
  </w:style>
  <w:style w:type="paragraph" w:styleId="TOC4">
    <w:name w:val="toc 4"/>
    <w:basedOn w:val="TOC3"/>
    <w:uiPriority w:val="39"/>
    <w:rsid w:val="008235EF"/>
    <w:pPr>
      <w:ind w:left="1418" w:hanging="1418"/>
    </w:pPr>
  </w:style>
  <w:style w:type="paragraph" w:styleId="TOC3">
    <w:name w:val="toc 3"/>
    <w:basedOn w:val="TOC2"/>
    <w:uiPriority w:val="39"/>
    <w:rsid w:val="008235EF"/>
    <w:pPr>
      <w:ind w:left="1134" w:hanging="1134"/>
    </w:pPr>
  </w:style>
  <w:style w:type="paragraph" w:styleId="TOC2">
    <w:name w:val="toc 2"/>
    <w:basedOn w:val="TOC1"/>
    <w:uiPriority w:val="39"/>
    <w:rsid w:val="008235EF"/>
    <w:pPr>
      <w:keepNext w:val="0"/>
      <w:spacing w:before="0"/>
      <w:ind w:left="851" w:hanging="851"/>
    </w:pPr>
    <w:rPr>
      <w:sz w:val="20"/>
    </w:rPr>
  </w:style>
  <w:style w:type="paragraph" w:styleId="Index2">
    <w:name w:val="index 2"/>
    <w:basedOn w:val="Index1"/>
    <w:rsid w:val="008235EF"/>
    <w:pPr>
      <w:ind w:left="284"/>
    </w:pPr>
  </w:style>
  <w:style w:type="paragraph" w:styleId="Index1">
    <w:name w:val="index 1"/>
    <w:basedOn w:val="Normal"/>
    <w:rsid w:val="008235EF"/>
    <w:pPr>
      <w:keepLines/>
      <w:spacing w:after="0"/>
    </w:pPr>
  </w:style>
  <w:style w:type="paragraph" w:styleId="DocumentMap">
    <w:name w:val="Document Map"/>
    <w:basedOn w:val="Normal"/>
    <w:link w:val="DocumentMapChar"/>
    <w:rsid w:val="008235EF"/>
    <w:pPr>
      <w:shd w:val="clear" w:color="auto" w:fill="000080"/>
    </w:pPr>
    <w:rPr>
      <w:rFonts w:ascii="Tahoma" w:hAnsi="Tahoma" w:cs="Tahoma"/>
    </w:rPr>
  </w:style>
  <w:style w:type="paragraph" w:styleId="ListNumber2">
    <w:name w:val="List Number 2"/>
    <w:basedOn w:val="ListNumber"/>
    <w:rsid w:val="008235EF"/>
    <w:pPr>
      <w:numPr>
        <w:numId w:val="22"/>
      </w:numPr>
    </w:pPr>
  </w:style>
  <w:style w:type="paragraph" w:styleId="ListNumber">
    <w:name w:val="List Number"/>
    <w:basedOn w:val="List"/>
    <w:rsid w:val="008235EF"/>
    <w:pPr>
      <w:numPr>
        <w:numId w:val="21"/>
      </w:numPr>
    </w:pPr>
    <w:rPr>
      <w:lang w:eastAsia="ja-JP"/>
    </w:rPr>
  </w:style>
  <w:style w:type="paragraph" w:styleId="List">
    <w:name w:val="List"/>
    <w:basedOn w:val="BodyText"/>
    <w:rsid w:val="008235EF"/>
    <w:pPr>
      <w:ind w:left="568" w:hanging="284"/>
    </w:pPr>
  </w:style>
  <w:style w:type="paragraph" w:styleId="Header">
    <w:name w:val="header"/>
    <w:link w:val="HeaderChar"/>
    <w:rsid w:val="008235E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235EF"/>
    <w:rPr>
      <w:b/>
      <w:position w:val="6"/>
      <w:sz w:val="16"/>
    </w:rPr>
  </w:style>
  <w:style w:type="paragraph" w:styleId="FootnoteText">
    <w:name w:val="footnote text"/>
    <w:basedOn w:val="Normal"/>
    <w:link w:val="FootnoteTextChar"/>
    <w:rsid w:val="008235EF"/>
    <w:pPr>
      <w:keepLines/>
      <w:spacing w:after="0"/>
      <w:ind w:left="454" w:hanging="454"/>
    </w:pPr>
    <w:rPr>
      <w:sz w:val="16"/>
    </w:rPr>
  </w:style>
  <w:style w:type="paragraph" w:customStyle="1" w:styleId="3GPPHeader">
    <w:name w:val="3GPP_Header"/>
    <w:basedOn w:val="BodyText"/>
    <w:rsid w:val="008235EF"/>
    <w:pPr>
      <w:tabs>
        <w:tab w:val="left" w:pos="1701"/>
        <w:tab w:val="right" w:pos="9639"/>
      </w:tabs>
      <w:spacing w:after="240"/>
    </w:pPr>
    <w:rPr>
      <w:b/>
      <w:sz w:val="24"/>
    </w:rPr>
  </w:style>
  <w:style w:type="paragraph" w:styleId="TOC9">
    <w:name w:val="toc 9"/>
    <w:basedOn w:val="TOC8"/>
    <w:uiPriority w:val="39"/>
    <w:rsid w:val="008235EF"/>
    <w:pPr>
      <w:ind w:left="1418" w:hanging="1418"/>
    </w:pPr>
  </w:style>
  <w:style w:type="paragraph" w:styleId="TOC6">
    <w:name w:val="toc 6"/>
    <w:basedOn w:val="TOC5"/>
    <w:next w:val="Normal"/>
    <w:uiPriority w:val="39"/>
    <w:rsid w:val="008235EF"/>
    <w:pPr>
      <w:ind w:left="1985" w:hanging="1985"/>
    </w:pPr>
  </w:style>
  <w:style w:type="paragraph" w:styleId="TOC7">
    <w:name w:val="toc 7"/>
    <w:basedOn w:val="TOC6"/>
    <w:next w:val="Normal"/>
    <w:uiPriority w:val="39"/>
    <w:rsid w:val="008235EF"/>
    <w:pPr>
      <w:ind w:left="2268" w:hanging="2268"/>
    </w:pPr>
  </w:style>
  <w:style w:type="paragraph" w:styleId="ListBullet2">
    <w:name w:val="List Bullet 2"/>
    <w:basedOn w:val="ListBullet"/>
    <w:rsid w:val="008235EF"/>
    <w:pPr>
      <w:numPr>
        <w:numId w:val="17"/>
      </w:numPr>
    </w:pPr>
  </w:style>
  <w:style w:type="paragraph" w:styleId="ListBullet">
    <w:name w:val="List Bullet"/>
    <w:basedOn w:val="List"/>
    <w:rsid w:val="008235EF"/>
    <w:pPr>
      <w:numPr>
        <w:numId w:val="16"/>
      </w:numPr>
    </w:pPr>
    <w:rPr>
      <w:lang w:eastAsia="ja-JP"/>
    </w:rPr>
  </w:style>
  <w:style w:type="paragraph" w:styleId="ListBullet3">
    <w:name w:val="List Bullet 3"/>
    <w:basedOn w:val="ListBullet2"/>
    <w:rsid w:val="008235EF"/>
    <w:pPr>
      <w:numPr>
        <w:numId w:val="18"/>
      </w:numPr>
    </w:pPr>
  </w:style>
  <w:style w:type="paragraph" w:customStyle="1" w:styleId="EQ">
    <w:name w:val="EQ"/>
    <w:basedOn w:val="Normal"/>
    <w:next w:val="Normal"/>
    <w:rsid w:val="008235EF"/>
    <w:pPr>
      <w:keepLines/>
      <w:tabs>
        <w:tab w:val="center" w:pos="4536"/>
        <w:tab w:val="right" w:pos="9072"/>
      </w:tabs>
    </w:pPr>
    <w:rPr>
      <w:noProof/>
    </w:rPr>
  </w:style>
  <w:style w:type="paragraph" w:styleId="List2">
    <w:name w:val="List 2"/>
    <w:basedOn w:val="List"/>
    <w:rsid w:val="008235EF"/>
    <w:pPr>
      <w:ind w:left="851"/>
    </w:pPr>
    <w:rPr>
      <w:lang w:eastAsia="ja-JP"/>
    </w:rPr>
  </w:style>
  <w:style w:type="paragraph" w:styleId="List3">
    <w:name w:val="List 3"/>
    <w:basedOn w:val="List2"/>
    <w:rsid w:val="008235EF"/>
    <w:pPr>
      <w:ind w:left="1135"/>
    </w:pPr>
  </w:style>
  <w:style w:type="paragraph" w:styleId="List4">
    <w:name w:val="List 4"/>
    <w:basedOn w:val="List3"/>
    <w:rsid w:val="008235EF"/>
    <w:pPr>
      <w:ind w:left="1418"/>
    </w:pPr>
  </w:style>
  <w:style w:type="paragraph" w:styleId="List5">
    <w:name w:val="List 5"/>
    <w:basedOn w:val="List4"/>
    <w:rsid w:val="008235EF"/>
    <w:pPr>
      <w:ind w:left="1702"/>
    </w:pPr>
  </w:style>
  <w:style w:type="paragraph" w:customStyle="1" w:styleId="EditorsNote">
    <w:name w:val="Editor's Note"/>
    <w:basedOn w:val="NO"/>
    <w:link w:val="EditorsNoteChar"/>
    <w:rsid w:val="008235EF"/>
    <w:rPr>
      <w:color w:val="FF0000"/>
      <w:lang w:val="x-none" w:eastAsia="x-none"/>
    </w:rPr>
  </w:style>
  <w:style w:type="paragraph" w:styleId="ListBullet4">
    <w:name w:val="List Bullet 4"/>
    <w:basedOn w:val="ListBullet3"/>
    <w:rsid w:val="008235EF"/>
    <w:pPr>
      <w:numPr>
        <w:numId w:val="19"/>
      </w:numPr>
    </w:pPr>
  </w:style>
  <w:style w:type="paragraph" w:styleId="ListBullet5">
    <w:name w:val="List Bullet 5"/>
    <w:basedOn w:val="ListBullet4"/>
    <w:rsid w:val="008235EF"/>
    <w:pPr>
      <w:numPr>
        <w:numId w:val="20"/>
      </w:numPr>
    </w:pPr>
  </w:style>
  <w:style w:type="paragraph" w:styleId="Footer">
    <w:name w:val="footer"/>
    <w:basedOn w:val="Header"/>
    <w:link w:val="FooterChar"/>
    <w:rsid w:val="008235EF"/>
    <w:pPr>
      <w:jc w:val="center"/>
    </w:pPr>
    <w:rPr>
      <w:i/>
    </w:rPr>
  </w:style>
  <w:style w:type="paragraph" w:customStyle="1" w:styleId="Reference">
    <w:name w:val="Reference"/>
    <w:basedOn w:val="BodyText"/>
    <w:rsid w:val="008235EF"/>
    <w:pPr>
      <w:numPr>
        <w:numId w:val="2"/>
      </w:numPr>
    </w:pPr>
  </w:style>
  <w:style w:type="paragraph" w:styleId="BalloonText">
    <w:name w:val="Balloon Text"/>
    <w:basedOn w:val="Normal"/>
    <w:link w:val="BalloonTextChar"/>
    <w:rsid w:val="008235EF"/>
    <w:pPr>
      <w:spacing w:after="0"/>
    </w:pPr>
    <w:rPr>
      <w:rFonts w:ascii="Segoe UI" w:hAnsi="Segoe UI" w:cs="Segoe UI"/>
      <w:sz w:val="18"/>
      <w:szCs w:val="18"/>
    </w:rPr>
  </w:style>
  <w:style w:type="character" w:styleId="PageNumber">
    <w:name w:val="page number"/>
    <w:basedOn w:val="DefaultParagraphFont"/>
    <w:rsid w:val="008235EF"/>
  </w:style>
  <w:style w:type="paragraph" w:styleId="BodyText">
    <w:name w:val="Body Text"/>
    <w:basedOn w:val="Normal"/>
    <w:link w:val="BodyTextChar"/>
    <w:rsid w:val="008235EF"/>
    <w:pPr>
      <w:spacing w:after="120"/>
      <w:jc w:val="both"/>
    </w:pPr>
    <w:rPr>
      <w:rFonts w:ascii="Arial" w:hAnsi="Arial"/>
      <w:lang w:eastAsia="zh-CN"/>
    </w:rPr>
  </w:style>
  <w:style w:type="character" w:styleId="Hyperlink">
    <w:name w:val="Hyperlink"/>
    <w:uiPriority w:val="99"/>
    <w:rsid w:val="008235EF"/>
    <w:rPr>
      <w:color w:val="0000FF"/>
      <w:u w:val="single"/>
    </w:rPr>
  </w:style>
  <w:style w:type="character" w:styleId="FollowedHyperlink">
    <w:name w:val="FollowedHyperlink"/>
    <w:unhideWhenUsed/>
    <w:rsid w:val="008235EF"/>
    <w:rPr>
      <w:color w:val="800080"/>
      <w:u w:val="single"/>
    </w:rPr>
  </w:style>
  <w:style w:type="character" w:styleId="CommentReference">
    <w:name w:val="annotation reference"/>
    <w:uiPriority w:val="99"/>
    <w:qFormat/>
    <w:rsid w:val="008235EF"/>
    <w:rPr>
      <w:sz w:val="16"/>
      <w:szCs w:val="16"/>
    </w:rPr>
  </w:style>
  <w:style w:type="paragraph" w:styleId="CommentText">
    <w:name w:val="annotation text"/>
    <w:basedOn w:val="Normal"/>
    <w:link w:val="CommentTextChar"/>
    <w:uiPriority w:val="99"/>
    <w:qFormat/>
    <w:rsid w:val="008235EF"/>
  </w:style>
  <w:style w:type="paragraph" w:styleId="CommentSubject">
    <w:name w:val="annotation subject"/>
    <w:basedOn w:val="CommentText"/>
    <w:next w:val="CommentText"/>
    <w:link w:val="CommentSubjectChar"/>
    <w:rsid w:val="008235EF"/>
    <w:rPr>
      <w:b/>
      <w:bCs/>
    </w:rPr>
  </w:style>
  <w:style w:type="character" w:customStyle="1" w:styleId="Heading1Char">
    <w:name w:val="Heading 1 Char"/>
    <w:link w:val="Heading1"/>
    <w:rsid w:val="008235EF"/>
    <w:rPr>
      <w:rFonts w:ascii="Arial" w:hAnsi="Arial"/>
      <w:sz w:val="36"/>
      <w:lang w:eastAsia="ja-JP"/>
    </w:rPr>
  </w:style>
  <w:style w:type="paragraph" w:customStyle="1" w:styleId="B1">
    <w:name w:val="B1"/>
    <w:basedOn w:val="List"/>
    <w:link w:val="B1Char1"/>
    <w:rsid w:val="008235EF"/>
    <w:rPr>
      <w:rFonts w:ascii="Times New Roman" w:hAnsi="Times New Roman"/>
    </w:rPr>
  </w:style>
  <w:style w:type="paragraph" w:customStyle="1" w:styleId="B2">
    <w:name w:val="B2"/>
    <w:basedOn w:val="List2"/>
    <w:link w:val="B2Char"/>
    <w:rsid w:val="008235EF"/>
    <w:rPr>
      <w:rFonts w:ascii="Times New Roman" w:hAnsi="Times New Roman"/>
    </w:rPr>
  </w:style>
  <w:style w:type="paragraph" w:customStyle="1" w:styleId="B3">
    <w:name w:val="B3"/>
    <w:basedOn w:val="List3"/>
    <w:link w:val="B3Char2"/>
    <w:rsid w:val="008235EF"/>
    <w:rPr>
      <w:rFonts w:ascii="Times New Roman" w:hAnsi="Times New Roman"/>
    </w:rPr>
  </w:style>
  <w:style w:type="paragraph" w:customStyle="1" w:styleId="B4">
    <w:name w:val="B4"/>
    <w:basedOn w:val="List4"/>
    <w:link w:val="B4Char"/>
    <w:rsid w:val="008235EF"/>
    <w:rPr>
      <w:rFonts w:ascii="Times New Roman" w:hAnsi="Times New Roman"/>
    </w:rPr>
  </w:style>
  <w:style w:type="paragraph" w:customStyle="1" w:styleId="Proposal">
    <w:name w:val="Proposal"/>
    <w:basedOn w:val="BodyText"/>
    <w:rsid w:val="008235EF"/>
    <w:pPr>
      <w:numPr>
        <w:numId w:val="3"/>
      </w:numPr>
      <w:tabs>
        <w:tab w:val="clear" w:pos="1304"/>
        <w:tab w:val="left" w:pos="1701"/>
      </w:tabs>
      <w:ind w:left="1701" w:hanging="1701"/>
    </w:pPr>
    <w:rPr>
      <w:b/>
      <w:bCs/>
    </w:rPr>
  </w:style>
  <w:style w:type="character" w:customStyle="1" w:styleId="BodyTextChar">
    <w:name w:val="Body Text Char"/>
    <w:link w:val="BodyText"/>
    <w:rsid w:val="008235EF"/>
    <w:rPr>
      <w:rFonts w:ascii="Arial" w:hAnsi="Arial"/>
      <w:lang w:eastAsia="zh-CN"/>
    </w:rPr>
  </w:style>
  <w:style w:type="paragraph" w:customStyle="1" w:styleId="B5">
    <w:name w:val="B5"/>
    <w:basedOn w:val="List5"/>
    <w:link w:val="B5Char"/>
    <w:rsid w:val="008235EF"/>
    <w:rPr>
      <w:rFonts w:ascii="Times New Roman" w:hAnsi="Times New Roman"/>
    </w:rPr>
  </w:style>
  <w:style w:type="paragraph" w:customStyle="1" w:styleId="EX">
    <w:name w:val="EX"/>
    <w:basedOn w:val="Normal"/>
    <w:rsid w:val="008235EF"/>
    <w:pPr>
      <w:keepLines/>
      <w:ind w:left="1702" w:hanging="1418"/>
    </w:pPr>
  </w:style>
  <w:style w:type="paragraph" w:customStyle="1" w:styleId="EW">
    <w:name w:val="EW"/>
    <w:basedOn w:val="EX"/>
    <w:rsid w:val="008235EF"/>
    <w:pPr>
      <w:spacing w:after="0"/>
    </w:pPr>
  </w:style>
  <w:style w:type="paragraph" w:customStyle="1" w:styleId="TAL">
    <w:name w:val="TAL"/>
    <w:basedOn w:val="Normal"/>
    <w:link w:val="TALCar"/>
    <w:rsid w:val="008235EF"/>
    <w:pPr>
      <w:keepNext/>
      <w:keepLines/>
      <w:spacing w:after="0"/>
    </w:pPr>
    <w:rPr>
      <w:rFonts w:ascii="Arial" w:hAnsi="Arial"/>
      <w:sz w:val="18"/>
      <w:lang w:val="x-none" w:eastAsia="x-none"/>
    </w:rPr>
  </w:style>
  <w:style w:type="paragraph" w:customStyle="1" w:styleId="TAC">
    <w:name w:val="TAC"/>
    <w:basedOn w:val="TAL"/>
    <w:rsid w:val="008235EF"/>
    <w:pPr>
      <w:jc w:val="center"/>
    </w:pPr>
  </w:style>
  <w:style w:type="paragraph" w:customStyle="1" w:styleId="TAH">
    <w:name w:val="TAH"/>
    <w:basedOn w:val="TAC"/>
    <w:link w:val="TAHCar"/>
    <w:rsid w:val="008235EF"/>
    <w:rPr>
      <w:b/>
    </w:rPr>
  </w:style>
  <w:style w:type="paragraph" w:customStyle="1" w:styleId="TAN">
    <w:name w:val="TAN"/>
    <w:basedOn w:val="TAL"/>
    <w:rsid w:val="008235EF"/>
    <w:pPr>
      <w:ind w:left="851" w:hanging="851"/>
    </w:pPr>
  </w:style>
  <w:style w:type="paragraph" w:customStyle="1" w:styleId="TAR">
    <w:name w:val="TAR"/>
    <w:basedOn w:val="TAL"/>
    <w:rsid w:val="008235EF"/>
    <w:pPr>
      <w:jc w:val="right"/>
    </w:pPr>
  </w:style>
  <w:style w:type="paragraph" w:customStyle="1" w:styleId="TH">
    <w:name w:val="TH"/>
    <w:basedOn w:val="Normal"/>
    <w:link w:val="THChar"/>
    <w:rsid w:val="008235EF"/>
    <w:pPr>
      <w:keepNext/>
      <w:keepLines/>
      <w:spacing w:before="60"/>
      <w:jc w:val="center"/>
    </w:pPr>
    <w:rPr>
      <w:rFonts w:ascii="Arial" w:hAnsi="Arial"/>
      <w:b/>
      <w:lang w:val="x-none" w:eastAsia="x-none"/>
    </w:rPr>
  </w:style>
  <w:style w:type="paragraph" w:customStyle="1" w:styleId="TF">
    <w:name w:val="TF"/>
    <w:basedOn w:val="TH"/>
    <w:link w:val="TFChar"/>
    <w:rsid w:val="008235EF"/>
    <w:pPr>
      <w:keepNext w:val="0"/>
      <w:spacing w:before="0" w:after="240"/>
    </w:pPr>
  </w:style>
  <w:style w:type="paragraph" w:customStyle="1" w:styleId="TT">
    <w:name w:val="TT"/>
    <w:basedOn w:val="Heading1"/>
    <w:next w:val="Normal"/>
    <w:rsid w:val="008235EF"/>
    <w:pPr>
      <w:outlineLvl w:val="9"/>
    </w:pPr>
  </w:style>
  <w:style w:type="paragraph" w:customStyle="1" w:styleId="ZA">
    <w:name w:val="ZA"/>
    <w:rsid w:val="008235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235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235E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235E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235EF"/>
  </w:style>
  <w:style w:type="paragraph" w:customStyle="1" w:styleId="ZH">
    <w:name w:val="ZH"/>
    <w:rsid w:val="008235E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235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235EF"/>
    <w:pPr>
      <w:framePr w:hRule="auto" w:wrap="notBeside" w:y="852"/>
    </w:pPr>
    <w:rPr>
      <w:i w:val="0"/>
      <w:sz w:val="40"/>
    </w:rPr>
  </w:style>
  <w:style w:type="paragraph" w:customStyle="1" w:styleId="ZU">
    <w:name w:val="ZU"/>
    <w:rsid w:val="008235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235EF"/>
    <w:pPr>
      <w:framePr w:wrap="notBeside" w:y="16161"/>
    </w:pPr>
  </w:style>
  <w:style w:type="paragraph" w:customStyle="1" w:styleId="FP">
    <w:name w:val="FP"/>
    <w:basedOn w:val="Normal"/>
    <w:rsid w:val="008235EF"/>
    <w:pPr>
      <w:spacing w:after="0"/>
    </w:pPr>
  </w:style>
  <w:style w:type="paragraph" w:customStyle="1" w:styleId="Observation">
    <w:name w:val="Observation"/>
    <w:basedOn w:val="Proposal"/>
    <w:qFormat/>
    <w:rsid w:val="008235EF"/>
    <w:pPr>
      <w:numPr>
        <w:numId w:val="13"/>
      </w:numPr>
      <w:ind w:left="1701" w:hanging="1701"/>
    </w:pPr>
    <w:rPr>
      <w:lang w:eastAsia="ja-JP"/>
    </w:rPr>
  </w:style>
  <w:style w:type="paragraph" w:styleId="TableofFigures">
    <w:name w:val="table of figures"/>
    <w:basedOn w:val="BodyText"/>
    <w:next w:val="Normal"/>
    <w:uiPriority w:val="99"/>
    <w:rsid w:val="008235EF"/>
    <w:pPr>
      <w:ind w:left="1701" w:hanging="1701"/>
      <w:jc w:val="left"/>
    </w:pPr>
    <w:rPr>
      <w:b/>
    </w:rPr>
  </w:style>
  <w:style w:type="character" w:customStyle="1" w:styleId="B1Char1">
    <w:name w:val="B1 Char1"/>
    <w:link w:val="B1"/>
    <w:qFormat/>
    <w:rsid w:val="008235EF"/>
    <w:rPr>
      <w:rFonts w:ascii="Times New Roman" w:hAnsi="Times New Roman"/>
      <w:lang w:eastAsia="zh-CN"/>
    </w:rPr>
  </w:style>
  <w:style w:type="character" w:customStyle="1" w:styleId="B2Char">
    <w:name w:val="B2 Char"/>
    <w:link w:val="B2"/>
    <w:qFormat/>
    <w:rsid w:val="008235EF"/>
    <w:rPr>
      <w:rFonts w:ascii="Times New Roman" w:hAnsi="Times New Roman"/>
      <w:lang w:eastAsia="ja-JP"/>
    </w:rPr>
  </w:style>
  <w:style w:type="character" w:customStyle="1" w:styleId="B3Char2">
    <w:name w:val="B3 Char2"/>
    <w:link w:val="B3"/>
    <w:qFormat/>
    <w:rsid w:val="008235EF"/>
    <w:rPr>
      <w:rFonts w:ascii="Times New Roman" w:hAnsi="Times New Roman"/>
      <w:lang w:eastAsia="ja-JP"/>
    </w:rPr>
  </w:style>
  <w:style w:type="character" w:customStyle="1" w:styleId="B4Char">
    <w:name w:val="B4 Char"/>
    <w:link w:val="B4"/>
    <w:rsid w:val="008235EF"/>
    <w:rPr>
      <w:rFonts w:ascii="Times New Roman" w:hAnsi="Times New Roman"/>
      <w:lang w:eastAsia="ja-JP"/>
    </w:rPr>
  </w:style>
  <w:style w:type="character" w:customStyle="1" w:styleId="B5Char">
    <w:name w:val="B5 Char"/>
    <w:link w:val="B5"/>
    <w:rsid w:val="008235EF"/>
    <w:rPr>
      <w:rFonts w:ascii="Times New Roman" w:hAnsi="Times New Roman"/>
      <w:lang w:eastAsia="ja-JP"/>
    </w:rPr>
  </w:style>
  <w:style w:type="paragraph" w:customStyle="1" w:styleId="B6">
    <w:name w:val="B6"/>
    <w:basedOn w:val="B5"/>
    <w:link w:val="B6Char"/>
    <w:rsid w:val="008235EF"/>
    <w:pPr>
      <w:ind w:left="1985"/>
    </w:pPr>
  </w:style>
  <w:style w:type="character" w:customStyle="1" w:styleId="B6Char">
    <w:name w:val="B6 Char"/>
    <w:link w:val="B6"/>
    <w:rsid w:val="008235EF"/>
    <w:rPr>
      <w:rFonts w:ascii="Times New Roman" w:hAnsi="Times New Roman"/>
      <w:lang w:eastAsia="ja-JP"/>
    </w:rPr>
  </w:style>
  <w:style w:type="paragraph" w:customStyle="1" w:styleId="B7">
    <w:name w:val="B7"/>
    <w:basedOn w:val="B6"/>
    <w:link w:val="B7Char"/>
    <w:rsid w:val="008235EF"/>
    <w:pPr>
      <w:ind w:left="2269"/>
    </w:pPr>
  </w:style>
  <w:style w:type="character" w:customStyle="1" w:styleId="B7Char">
    <w:name w:val="B7 Char"/>
    <w:basedOn w:val="B6Char"/>
    <w:link w:val="B7"/>
    <w:rsid w:val="008235EF"/>
    <w:rPr>
      <w:rFonts w:ascii="Times New Roman" w:hAnsi="Times New Roman"/>
      <w:lang w:eastAsia="ja-JP"/>
    </w:rPr>
  </w:style>
  <w:style w:type="paragraph" w:customStyle="1" w:styleId="B8">
    <w:name w:val="B8"/>
    <w:basedOn w:val="B7"/>
    <w:qFormat/>
    <w:rsid w:val="008235EF"/>
    <w:pPr>
      <w:ind w:left="2552"/>
    </w:pPr>
  </w:style>
  <w:style w:type="character" w:customStyle="1" w:styleId="BalloonTextChar">
    <w:name w:val="Balloon Text Char"/>
    <w:link w:val="BalloonText"/>
    <w:rsid w:val="008235EF"/>
    <w:rPr>
      <w:rFonts w:ascii="Segoe UI" w:hAnsi="Segoe UI" w:cs="Segoe UI"/>
      <w:sz w:val="18"/>
      <w:szCs w:val="18"/>
      <w:lang w:eastAsia="ja-JP"/>
    </w:rPr>
  </w:style>
  <w:style w:type="character" w:customStyle="1" w:styleId="CommentTextChar">
    <w:name w:val="Comment Text Char"/>
    <w:link w:val="CommentText"/>
    <w:uiPriority w:val="99"/>
    <w:qFormat/>
    <w:rsid w:val="008235EF"/>
    <w:rPr>
      <w:rFonts w:ascii="Times New Roman" w:hAnsi="Times New Roman"/>
      <w:lang w:eastAsia="ja-JP"/>
    </w:rPr>
  </w:style>
  <w:style w:type="character" w:customStyle="1" w:styleId="CommentSubjectChar">
    <w:name w:val="Comment Subject Char"/>
    <w:link w:val="CommentSubject"/>
    <w:rsid w:val="008235EF"/>
    <w:rPr>
      <w:rFonts w:ascii="Times New Roman" w:hAnsi="Times New Roman"/>
      <w:b/>
      <w:bCs/>
      <w:lang w:eastAsia="ja-JP"/>
    </w:rPr>
  </w:style>
  <w:style w:type="paragraph" w:customStyle="1" w:styleId="CRCoverPage">
    <w:name w:val="CR Cover Page"/>
    <w:link w:val="CRCoverPageZchn"/>
    <w:rsid w:val="008235EF"/>
    <w:pPr>
      <w:spacing w:after="120"/>
    </w:pPr>
    <w:rPr>
      <w:rFonts w:ascii="Arial" w:hAnsi="Arial"/>
      <w:lang w:eastAsia="ko-KR"/>
    </w:rPr>
  </w:style>
  <w:style w:type="character" w:customStyle="1" w:styleId="CRCoverPageZchn">
    <w:name w:val="CR Cover Page Zchn"/>
    <w:link w:val="CRCoverPage"/>
    <w:rsid w:val="008235EF"/>
    <w:rPr>
      <w:rFonts w:ascii="Arial" w:hAnsi="Arial"/>
      <w:lang w:eastAsia="ko-KR"/>
    </w:rPr>
  </w:style>
  <w:style w:type="paragraph" w:customStyle="1" w:styleId="Doc-text2">
    <w:name w:val="Doc-text2"/>
    <w:basedOn w:val="Normal"/>
    <w:link w:val="Doc-text2Char"/>
    <w:qFormat/>
    <w:rsid w:val="008235E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235EF"/>
    <w:rPr>
      <w:rFonts w:ascii="Arial" w:eastAsia="MS Mincho" w:hAnsi="Arial"/>
      <w:szCs w:val="24"/>
      <w:lang w:val="x-none" w:eastAsia="x-none"/>
    </w:rPr>
  </w:style>
  <w:style w:type="character" w:customStyle="1" w:styleId="DocumentMapChar">
    <w:name w:val="Document Map Char"/>
    <w:link w:val="DocumentMap"/>
    <w:rsid w:val="008235EF"/>
    <w:rPr>
      <w:rFonts w:ascii="Tahoma" w:hAnsi="Tahoma" w:cs="Tahoma"/>
      <w:shd w:val="clear" w:color="auto" w:fill="000080"/>
      <w:lang w:eastAsia="ja-JP"/>
    </w:rPr>
  </w:style>
  <w:style w:type="paragraph" w:customStyle="1" w:styleId="NO">
    <w:name w:val="NO"/>
    <w:basedOn w:val="Normal"/>
    <w:link w:val="NOChar"/>
    <w:rsid w:val="008235EF"/>
    <w:pPr>
      <w:keepLines/>
      <w:ind w:left="1135" w:hanging="851"/>
    </w:pPr>
  </w:style>
  <w:style w:type="character" w:customStyle="1" w:styleId="NOChar">
    <w:name w:val="NO Char"/>
    <w:link w:val="NO"/>
    <w:qFormat/>
    <w:rsid w:val="008235EF"/>
    <w:rPr>
      <w:rFonts w:ascii="Times New Roman" w:hAnsi="Times New Roman"/>
      <w:lang w:eastAsia="ja-JP"/>
    </w:rPr>
  </w:style>
  <w:style w:type="character" w:customStyle="1" w:styleId="EditorsNoteChar">
    <w:name w:val="Editor's Note Char"/>
    <w:link w:val="EditorsNote"/>
    <w:rsid w:val="008235EF"/>
    <w:rPr>
      <w:rFonts w:ascii="Times New Roman" w:hAnsi="Times New Roman"/>
      <w:color w:val="FF0000"/>
      <w:lang w:val="x-none" w:eastAsia="x-none"/>
    </w:rPr>
  </w:style>
  <w:style w:type="paragraph" w:customStyle="1" w:styleId="EmailDiscussion">
    <w:name w:val="EmailDiscussion"/>
    <w:basedOn w:val="Normal"/>
    <w:next w:val="Normal"/>
    <w:rsid w:val="008235EF"/>
    <w:pPr>
      <w:numPr>
        <w:numId w:val="14"/>
      </w:numPr>
      <w:spacing w:before="40" w:after="0"/>
    </w:pPr>
    <w:rPr>
      <w:rFonts w:ascii="Arial" w:eastAsia="MS Mincho" w:hAnsi="Arial"/>
      <w:b/>
      <w:szCs w:val="24"/>
      <w:lang w:eastAsia="en-GB"/>
    </w:rPr>
  </w:style>
  <w:style w:type="character" w:styleId="Emphasis">
    <w:name w:val="Emphasis"/>
    <w:qFormat/>
    <w:rsid w:val="008235EF"/>
    <w:rPr>
      <w:i/>
      <w:iCs/>
    </w:rPr>
  </w:style>
  <w:style w:type="paragraph" w:customStyle="1" w:styleId="FigureTitle">
    <w:name w:val="Figure_Title"/>
    <w:basedOn w:val="Normal"/>
    <w:next w:val="Normal"/>
    <w:rsid w:val="008235E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235EF"/>
    <w:rPr>
      <w:rFonts w:ascii="Arial" w:hAnsi="Arial"/>
      <w:b/>
      <w:noProof/>
      <w:sz w:val="18"/>
      <w:lang w:eastAsia="ja-JP"/>
    </w:rPr>
  </w:style>
  <w:style w:type="character" w:customStyle="1" w:styleId="FooterChar">
    <w:name w:val="Footer Char"/>
    <w:link w:val="Footer"/>
    <w:rsid w:val="008235EF"/>
    <w:rPr>
      <w:rFonts w:ascii="Arial" w:hAnsi="Arial"/>
      <w:b/>
      <w:i/>
      <w:noProof/>
      <w:sz w:val="18"/>
      <w:lang w:eastAsia="ja-JP"/>
    </w:rPr>
  </w:style>
  <w:style w:type="character" w:customStyle="1" w:styleId="FootnoteTextChar">
    <w:name w:val="Footnote Text Char"/>
    <w:link w:val="FootnoteText"/>
    <w:rsid w:val="008235EF"/>
    <w:rPr>
      <w:rFonts w:ascii="Times New Roman" w:hAnsi="Times New Roman"/>
      <w:sz w:val="16"/>
      <w:lang w:eastAsia="ja-JP"/>
    </w:rPr>
  </w:style>
  <w:style w:type="paragraph" w:customStyle="1" w:styleId="Guidance">
    <w:name w:val="Guidance"/>
    <w:basedOn w:val="Normal"/>
    <w:rsid w:val="008235EF"/>
    <w:rPr>
      <w:i/>
      <w:color w:val="0000FF"/>
    </w:rPr>
  </w:style>
  <w:style w:type="character" w:customStyle="1" w:styleId="Heading2Char">
    <w:name w:val="Heading 2 Char"/>
    <w:link w:val="Heading2"/>
    <w:rsid w:val="008235EF"/>
    <w:rPr>
      <w:rFonts w:ascii="Arial" w:hAnsi="Arial"/>
      <w:sz w:val="32"/>
      <w:lang w:eastAsia="ja-JP"/>
    </w:rPr>
  </w:style>
  <w:style w:type="character" w:customStyle="1" w:styleId="Heading3Char">
    <w:name w:val="Heading 3 Char"/>
    <w:link w:val="Heading3"/>
    <w:rsid w:val="008235EF"/>
    <w:rPr>
      <w:rFonts w:ascii="Arial" w:hAnsi="Arial"/>
      <w:sz w:val="28"/>
      <w:lang w:eastAsia="ja-JP"/>
    </w:rPr>
  </w:style>
  <w:style w:type="character" w:customStyle="1" w:styleId="Heading4Char">
    <w:name w:val="Heading 4 Char"/>
    <w:link w:val="Heading4"/>
    <w:rsid w:val="008235EF"/>
    <w:rPr>
      <w:rFonts w:ascii="Arial" w:hAnsi="Arial"/>
      <w:sz w:val="24"/>
      <w:lang w:eastAsia="ja-JP"/>
    </w:rPr>
  </w:style>
  <w:style w:type="character" w:customStyle="1" w:styleId="Heading5Char">
    <w:name w:val="Heading 5 Char"/>
    <w:link w:val="Heading5"/>
    <w:rsid w:val="008235EF"/>
    <w:rPr>
      <w:rFonts w:ascii="Arial" w:hAnsi="Arial"/>
      <w:sz w:val="22"/>
      <w:lang w:eastAsia="ja-JP"/>
    </w:rPr>
  </w:style>
  <w:style w:type="paragraph" w:customStyle="1" w:styleId="H6">
    <w:name w:val="H6"/>
    <w:basedOn w:val="Heading5"/>
    <w:next w:val="Normal"/>
    <w:rsid w:val="008235EF"/>
    <w:pPr>
      <w:ind w:left="1985" w:hanging="1985"/>
      <w:outlineLvl w:val="9"/>
    </w:pPr>
    <w:rPr>
      <w:sz w:val="20"/>
    </w:rPr>
  </w:style>
  <w:style w:type="character" w:customStyle="1" w:styleId="Heading6Char">
    <w:name w:val="Heading 6 Char"/>
    <w:link w:val="Heading6"/>
    <w:rsid w:val="008235EF"/>
    <w:rPr>
      <w:rFonts w:ascii="Arial" w:hAnsi="Arial"/>
      <w:lang w:eastAsia="ja-JP"/>
    </w:rPr>
  </w:style>
  <w:style w:type="character" w:customStyle="1" w:styleId="Heading7Char">
    <w:name w:val="Heading 7 Char"/>
    <w:link w:val="Heading7"/>
    <w:rsid w:val="008235EF"/>
    <w:rPr>
      <w:rFonts w:ascii="Arial" w:hAnsi="Arial"/>
      <w:lang w:eastAsia="ja-JP"/>
    </w:rPr>
  </w:style>
  <w:style w:type="character" w:customStyle="1" w:styleId="Heading8Char">
    <w:name w:val="Heading 8 Char"/>
    <w:link w:val="Heading8"/>
    <w:rsid w:val="008235EF"/>
    <w:rPr>
      <w:rFonts w:ascii="Arial" w:hAnsi="Arial"/>
      <w:sz w:val="36"/>
      <w:lang w:eastAsia="ja-JP"/>
    </w:rPr>
  </w:style>
  <w:style w:type="character" w:customStyle="1" w:styleId="Heading9Char">
    <w:name w:val="Heading 9 Char"/>
    <w:link w:val="Heading9"/>
    <w:rsid w:val="008235EF"/>
    <w:rPr>
      <w:rFonts w:ascii="Arial" w:hAnsi="Arial"/>
      <w:sz w:val="36"/>
      <w:lang w:eastAsia="ja-JP"/>
    </w:rPr>
  </w:style>
  <w:style w:type="character" w:styleId="HTMLCode">
    <w:name w:val="HTML Code"/>
    <w:uiPriority w:val="99"/>
    <w:unhideWhenUsed/>
    <w:rsid w:val="008235EF"/>
    <w:rPr>
      <w:rFonts w:ascii="Courier New" w:eastAsia="Times New Roman" w:hAnsi="Courier New" w:cs="Courier New"/>
      <w:sz w:val="20"/>
      <w:szCs w:val="20"/>
    </w:rPr>
  </w:style>
  <w:style w:type="paragraph" w:styleId="IndexHeading">
    <w:name w:val="index heading"/>
    <w:basedOn w:val="Normal"/>
    <w:next w:val="Normal"/>
    <w:rsid w:val="008235EF"/>
    <w:pPr>
      <w:pBdr>
        <w:top w:val="single" w:sz="12" w:space="0" w:color="auto"/>
      </w:pBdr>
      <w:spacing w:before="360" w:after="240"/>
    </w:pPr>
    <w:rPr>
      <w:b/>
      <w:i/>
      <w:sz w:val="26"/>
      <w:lang w:eastAsia="en-GB"/>
    </w:rPr>
  </w:style>
  <w:style w:type="paragraph" w:customStyle="1" w:styleId="LD">
    <w:name w:val="LD"/>
    <w:rsid w:val="008235E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목록 단락,リスト段落,列出段落1"/>
    <w:basedOn w:val="Normal"/>
    <w:link w:val="ListParagraphChar"/>
    <w:uiPriority w:val="34"/>
    <w:qFormat/>
    <w:rsid w:val="008235EF"/>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
    <w:link w:val="ListParagraph"/>
    <w:uiPriority w:val="34"/>
    <w:locked/>
    <w:rsid w:val="008235EF"/>
    <w:rPr>
      <w:rFonts w:ascii="Calibri" w:eastAsia="Calibri" w:hAnsi="Calibri"/>
      <w:sz w:val="22"/>
      <w:szCs w:val="22"/>
      <w:lang w:val="x-none" w:eastAsia="en-US"/>
    </w:rPr>
  </w:style>
  <w:style w:type="paragraph" w:customStyle="1" w:styleId="NF">
    <w:name w:val="NF"/>
    <w:basedOn w:val="NO"/>
    <w:rsid w:val="008235EF"/>
    <w:pPr>
      <w:keepNext/>
      <w:spacing w:after="0"/>
    </w:pPr>
    <w:rPr>
      <w:rFonts w:ascii="Arial" w:hAnsi="Arial"/>
      <w:sz w:val="18"/>
    </w:rPr>
  </w:style>
  <w:style w:type="paragraph" w:customStyle="1" w:styleId="NW">
    <w:name w:val="NW"/>
    <w:basedOn w:val="NO"/>
    <w:rsid w:val="008235EF"/>
    <w:pPr>
      <w:spacing w:after="0"/>
    </w:pPr>
  </w:style>
  <w:style w:type="paragraph" w:customStyle="1" w:styleId="PL">
    <w:name w:val="PL"/>
    <w:link w:val="PLChar"/>
    <w:qFormat/>
    <w:rsid w:val="0082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235EF"/>
    <w:rPr>
      <w:rFonts w:ascii="Courier New" w:eastAsia="Batang" w:hAnsi="Courier New"/>
      <w:noProof/>
      <w:sz w:val="16"/>
      <w:shd w:val="clear" w:color="auto" w:fill="E6E6E6"/>
      <w:lang w:eastAsia="sv-SE"/>
    </w:rPr>
  </w:style>
  <w:style w:type="paragraph" w:styleId="PlainText">
    <w:name w:val="Plain Text"/>
    <w:basedOn w:val="Normal"/>
    <w:link w:val="PlainTextChar"/>
    <w:rsid w:val="008235EF"/>
    <w:rPr>
      <w:rFonts w:ascii="Courier New" w:hAnsi="Courier New"/>
      <w:lang w:val="nb-NO"/>
    </w:rPr>
  </w:style>
  <w:style w:type="character" w:customStyle="1" w:styleId="PlainTextChar">
    <w:name w:val="Plain Text Char"/>
    <w:link w:val="PlainText"/>
    <w:rsid w:val="008235EF"/>
    <w:rPr>
      <w:rFonts w:ascii="Courier New" w:hAnsi="Courier New"/>
      <w:lang w:val="nb-NO" w:eastAsia="ja-JP"/>
    </w:rPr>
  </w:style>
  <w:style w:type="character" w:styleId="Strong">
    <w:name w:val="Strong"/>
    <w:uiPriority w:val="22"/>
    <w:qFormat/>
    <w:rsid w:val="008235EF"/>
    <w:rPr>
      <w:b/>
      <w:bCs/>
    </w:rPr>
  </w:style>
  <w:style w:type="table" w:styleId="TableGrid">
    <w:name w:val="Table Grid"/>
    <w:basedOn w:val="TableNormal"/>
    <w:uiPriority w:val="39"/>
    <w:rsid w:val="008235E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235EF"/>
    <w:rPr>
      <w:rFonts w:ascii="Arial" w:hAnsi="Arial"/>
      <w:sz w:val="18"/>
      <w:lang w:val="x-none" w:eastAsia="x-none"/>
    </w:rPr>
  </w:style>
  <w:style w:type="character" w:customStyle="1" w:styleId="TAHCar">
    <w:name w:val="TAH Car"/>
    <w:link w:val="TAH"/>
    <w:locked/>
    <w:rsid w:val="008235EF"/>
    <w:rPr>
      <w:rFonts w:ascii="Arial" w:hAnsi="Arial"/>
      <w:b/>
      <w:sz w:val="18"/>
      <w:lang w:val="x-none" w:eastAsia="x-none"/>
    </w:rPr>
  </w:style>
  <w:style w:type="character" w:customStyle="1" w:styleId="THChar">
    <w:name w:val="TH Char"/>
    <w:link w:val="TH"/>
    <w:rsid w:val="008235EF"/>
    <w:rPr>
      <w:rFonts w:ascii="Arial" w:hAnsi="Arial"/>
      <w:b/>
      <w:lang w:val="x-none" w:eastAsia="x-none"/>
    </w:rPr>
  </w:style>
  <w:style w:type="paragraph" w:customStyle="1" w:styleId="TAJ">
    <w:name w:val="TAJ"/>
    <w:basedOn w:val="TH"/>
    <w:rsid w:val="008235EF"/>
  </w:style>
  <w:style w:type="paragraph" w:customStyle="1" w:styleId="TALCharChar">
    <w:name w:val="TAL Char Char"/>
    <w:basedOn w:val="Normal"/>
    <w:link w:val="TALCharCharChar"/>
    <w:rsid w:val="008235E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235EF"/>
    <w:rPr>
      <w:rFonts w:ascii="Arial" w:eastAsia="Malgun Gothic" w:hAnsi="Arial"/>
      <w:sz w:val="18"/>
      <w:lang w:val="x-none" w:eastAsia="x-none"/>
    </w:rPr>
  </w:style>
  <w:style w:type="character" w:customStyle="1" w:styleId="TFChar">
    <w:name w:val="TF Char"/>
    <w:link w:val="TF"/>
    <w:rsid w:val="008235EF"/>
    <w:rPr>
      <w:rFonts w:ascii="Arial" w:hAnsi="Arial"/>
      <w:b/>
      <w:lang w:val="x-none" w:eastAsia="x-none"/>
    </w:rPr>
  </w:style>
  <w:style w:type="paragraph" w:styleId="ListContinue">
    <w:name w:val="List Continue"/>
    <w:basedOn w:val="Normal"/>
    <w:rsid w:val="008235EF"/>
    <w:pPr>
      <w:spacing w:after="120"/>
      <w:ind w:left="283"/>
      <w:contextualSpacing/>
    </w:pPr>
    <w:rPr>
      <w:rFonts w:ascii="Arial" w:hAnsi="Arial"/>
    </w:rPr>
  </w:style>
  <w:style w:type="paragraph" w:styleId="ListContinue2">
    <w:name w:val="List Continue 2"/>
    <w:basedOn w:val="Normal"/>
    <w:rsid w:val="008235EF"/>
    <w:pPr>
      <w:spacing w:after="120"/>
      <w:ind w:left="566"/>
      <w:contextualSpacing/>
    </w:pPr>
    <w:rPr>
      <w:rFonts w:ascii="Arial" w:hAnsi="Arial"/>
    </w:rPr>
  </w:style>
  <w:style w:type="paragraph" w:styleId="ListNumber3">
    <w:name w:val="List Number 3"/>
    <w:basedOn w:val="ListNumber2"/>
    <w:rsid w:val="008235EF"/>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680693">
      <w:bodyDiv w:val="1"/>
      <w:marLeft w:val="0"/>
      <w:marRight w:val="0"/>
      <w:marTop w:val="0"/>
      <w:marBottom w:val="0"/>
      <w:divBdr>
        <w:top w:val="none" w:sz="0" w:space="0" w:color="auto"/>
        <w:left w:val="none" w:sz="0" w:space="0" w:color="auto"/>
        <w:bottom w:val="none" w:sz="0" w:space="0" w:color="auto"/>
        <w:right w:val="none" w:sz="0" w:space="0" w:color="auto"/>
      </w:divBdr>
    </w:div>
    <w:div w:id="132824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E05C5-0DB0-4F91-98F8-9156DD78B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4AE021-9A3B-46A9-A102-156C5C50A2B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8ABC804F-B9F0-4A22-A1AB-2CD1DAE5C327}">
  <ds:schemaRefs>
    <ds:schemaRef ds:uri="http://schemas.microsoft.com/sharepoint/v3/contenttype/forms"/>
  </ds:schemaRefs>
</ds:datastoreItem>
</file>

<file path=customXml/itemProps4.xml><?xml version="1.0" encoding="utf-8"?>
<ds:datastoreItem xmlns:ds="http://schemas.openxmlformats.org/officeDocument/2006/customXml" ds:itemID="{57CADF3E-BB1A-424D-8BCC-26D6AF6A7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148</TotalTime>
  <Pages>4</Pages>
  <Words>1524</Words>
  <Characters>8083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32</cp:revision>
  <cp:lastPrinted>2008-01-31T07:09:00Z</cp:lastPrinted>
  <dcterms:created xsi:type="dcterms:W3CDTF">2019-03-25T13:08:00Z</dcterms:created>
  <dcterms:modified xsi:type="dcterms:W3CDTF">2019-05-03T13:49:00Z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2019-03-21T23:00:00Z</vt:filetime>
  </property>
  <property fmtid="{D5CDD505-2E9C-101B-9397-08002B2CF9AE}" pid="3" name="ContentTypeId">
    <vt:lpwstr>0x010100F3E9551B3FDDA24EBF0A209BAAD637CA</vt:lpwstr>
  </property>
  <property fmtid="{D5CDD505-2E9C-101B-9397-08002B2CF9AE}" pid="4" name="AuthorIds_UIVersion_10">
    <vt:lpwstr>27</vt:lpwstr>
  </property>
  <property fmtid="{D5CDD505-2E9C-101B-9397-08002B2CF9AE}" pid="5" name="AuthorIds_UIVersion_11">
    <vt:lpwstr>27</vt:lpwstr>
  </property>
  <property fmtid="{D5CDD505-2E9C-101B-9397-08002B2CF9AE}" pid="6" name="AuthorIds_UIVersion_13">
    <vt:lpwstr>27</vt:lpwstr>
  </property>
</Properties>
</file>